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97" w:rsidRDefault="0022169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21697" w:rsidRDefault="00221697">
      <w:pPr>
        <w:pStyle w:val="ConsPlusNormal"/>
        <w:jc w:val="both"/>
        <w:outlineLvl w:val="0"/>
      </w:pPr>
    </w:p>
    <w:p w:rsidR="00221697" w:rsidRDefault="00221697">
      <w:pPr>
        <w:pStyle w:val="ConsPlusTitle"/>
        <w:jc w:val="center"/>
        <w:outlineLvl w:val="0"/>
      </w:pPr>
      <w:r>
        <w:t>ГУБЕРНАТОР САРАТОВСКОЙ ОБЛАСТИ</w:t>
      </w:r>
    </w:p>
    <w:p w:rsidR="00221697" w:rsidRDefault="00221697">
      <w:pPr>
        <w:pStyle w:val="ConsPlusTitle"/>
        <w:ind w:firstLine="540"/>
        <w:jc w:val="both"/>
      </w:pPr>
    </w:p>
    <w:p w:rsidR="00221697" w:rsidRDefault="00221697">
      <w:pPr>
        <w:pStyle w:val="ConsPlusTitle"/>
        <w:jc w:val="center"/>
      </w:pPr>
      <w:r>
        <w:t>РАСПОРЯЖЕНИЕ</w:t>
      </w:r>
    </w:p>
    <w:p w:rsidR="00221697" w:rsidRDefault="00221697">
      <w:pPr>
        <w:pStyle w:val="ConsPlusTitle"/>
        <w:jc w:val="center"/>
      </w:pPr>
      <w:r>
        <w:t>от 30 августа 2023 г. N 875-р</w:t>
      </w:r>
    </w:p>
    <w:p w:rsidR="00221697" w:rsidRDefault="00221697">
      <w:pPr>
        <w:pStyle w:val="ConsPlusTitle"/>
        <w:ind w:firstLine="540"/>
        <w:jc w:val="both"/>
      </w:pPr>
    </w:p>
    <w:p w:rsidR="00221697" w:rsidRDefault="00221697">
      <w:pPr>
        <w:pStyle w:val="ConsPlusTitle"/>
        <w:jc w:val="center"/>
      </w:pPr>
      <w:r>
        <w:t>ОБ УТВЕРЖДЕНИИ ИНВЕСТИЦИОННОЙ ДЕКЛАРАЦИИ САРАТОВСКОЙ ОБЛАСТИ</w:t>
      </w:r>
    </w:p>
    <w:p w:rsidR="00221697" w:rsidRDefault="00221697">
      <w:pPr>
        <w:pStyle w:val="ConsPlusTitle"/>
        <w:jc w:val="center"/>
      </w:pPr>
      <w:r>
        <w:t>НА ПЕРИОД ДО 2028 ГОДА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 xml:space="preserve">В целях создания условий по обеспечению благоприятного инвестиционного климата Саратовской области в соответствии с </w:t>
      </w:r>
      <w:hyperlink r:id="rId6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сентября 2021 года N 591 "О системе поддержки новых инвестиционных проектов в субъектах Российской Федерации ("Региональный инвестиционный стандарт")":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1. Утвердить прилагаемую Инвестиционную </w:t>
      </w:r>
      <w:hyperlink w:anchor="P34">
        <w:r>
          <w:rPr>
            <w:color w:val="0000FF"/>
          </w:rPr>
          <w:t>декларацию</w:t>
        </w:r>
      </w:hyperlink>
      <w:r>
        <w:t xml:space="preserve"> Саратовской области на период до 2028 года.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21697" w:rsidRDefault="00221697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распоряжение</w:t>
        </w:r>
      </w:hyperlink>
      <w:r>
        <w:t xml:space="preserve"> Губернатора Саратовской области от 16 мая 2022 года N 450-р "Об утверждении Инвестиционной декларации Саратовской области";</w:t>
      </w:r>
    </w:p>
    <w:p w:rsidR="00221697" w:rsidRDefault="00221697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распоряжение</w:t>
        </w:r>
      </w:hyperlink>
      <w:r>
        <w:t xml:space="preserve"> Губернатора Саратовской области от 11 августа 2022 года N 779-р "О внесении изменений в распоряжение Губернатора Саратовской области от 16 мая 2022 года N 450-р";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распоряжение Губернатора Саратовской области от 30 января 2023 года N 69-р "О внесении изменений в распоряжение Губернатора Саратовской области от 16 мая 2022 года N 450-р".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3. Исполнительным органам Саратовской области обеспечить применение Инвестиционной декларации Саратовской области на период до 2028 года при взаимодействии с субъектами инвестиционной и предпринимательской деятельности.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Саратовской области обеспечить применение Инвестиционной декларации Саратовской области на период до 2028 года при взаимодействии с субъектами инвестиционной и предпринимательской деятельности.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6. Министерству информации и массовых коммуникаций области опубликовать настоящее распоряжение в течение десяти дней со дня его подписания.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7. Настоящее распоряжение вступает в силу со дня его официального опубликования.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right"/>
      </w:pPr>
      <w:r>
        <w:t>Губернатор</w:t>
      </w:r>
    </w:p>
    <w:p w:rsidR="00221697" w:rsidRDefault="00221697">
      <w:pPr>
        <w:pStyle w:val="ConsPlusNormal"/>
        <w:jc w:val="right"/>
      </w:pPr>
      <w:r>
        <w:t>Саратовской области</w:t>
      </w:r>
    </w:p>
    <w:p w:rsidR="00221697" w:rsidRDefault="00221697">
      <w:pPr>
        <w:pStyle w:val="ConsPlusNormal"/>
        <w:jc w:val="right"/>
      </w:pPr>
      <w:r>
        <w:t>Р.В.БУСАРГИН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right"/>
        <w:outlineLvl w:val="0"/>
      </w:pPr>
      <w:r>
        <w:lastRenderedPageBreak/>
        <w:t>Утверждена</w:t>
      </w:r>
    </w:p>
    <w:p w:rsidR="00221697" w:rsidRDefault="00221697">
      <w:pPr>
        <w:pStyle w:val="ConsPlusNormal"/>
        <w:jc w:val="right"/>
      </w:pPr>
      <w:r>
        <w:t>распоряжением</w:t>
      </w:r>
    </w:p>
    <w:p w:rsidR="00221697" w:rsidRDefault="00221697">
      <w:pPr>
        <w:pStyle w:val="ConsPlusNormal"/>
        <w:jc w:val="right"/>
      </w:pPr>
      <w:r>
        <w:t>Губернатора Саратовской области</w:t>
      </w:r>
    </w:p>
    <w:p w:rsidR="00221697" w:rsidRDefault="00221697">
      <w:pPr>
        <w:pStyle w:val="ConsPlusNormal"/>
        <w:jc w:val="right"/>
      </w:pPr>
      <w:r>
        <w:t>от 30 августа 2023 г. N 875-р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</w:pPr>
      <w:bookmarkStart w:id="0" w:name="P34"/>
      <w:bookmarkEnd w:id="0"/>
      <w:r>
        <w:t>ИНВЕСТИЦИОННАЯ ДЕКЛАРАЦИЯ</w:t>
      </w:r>
    </w:p>
    <w:p w:rsidR="00221697" w:rsidRDefault="00221697">
      <w:pPr>
        <w:pStyle w:val="ConsPlusTitle"/>
        <w:jc w:val="center"/>
      </w:pPr>
      <w:r>
        <w:t>САРАТОВСКОЙ ОБЛАСТИ НА ПЕРИОД ДО 2028 ГОДА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1"/>
      </w:pPr>
      <w:r>
        <w:t xml:space="preserve">1. </w:t>
      </w:r>
      <w:proofErr w:type="gramStart"/>
      <w:r>
        <w:t>Общее описание целей инвестиционного развития</w:t>
      </w:r>
      <w:proofErr w:type="gramEnd"/>
    </w:p>
    <w:p w:rsidR="00221697" w:rsidRDefault="00221697">
      <w:pPr>
        <w:pStyle w:val="ConsPlusTitle"/>
        <w:jc w:val="center"/>
      </w:pPr>
      <w:r>
        <w:t>Саратовской области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Инвестиционная декларация Саратовской области до 2028 года (далее - Декларация) разработана в целях создания условий для опережающего инвестиционного развития Саратовской области, содействия достижению национальных целей развития Российской Федерации, утвержденных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года", установления основ реализации инвестиционной политики Саратовской области, а также</w:t>
      </w:r>
      <w:proofErr w:type="gramEnd"/>
      <w:r>
        <w:t xml:space="preserve"> взаимодействия исполнительных органов Саратовской области с инвесторами при реализации инвестиционных проектов на территории Саратовской области.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Декларация разработана в соответствии с </w:t>
      </w:r>
      <w:hyperlink r:id="rId10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сентября 2021 года N 591 "О системе поддержки новых инвестиционных проектов в субъектах Российской Федерации ("Региональный инвестиционный стандарт")" и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30 июня 2016 года N 321-П "Об утверждении Стратегии социально-экономического развития Саратовской области до 2030 года".</w:t>
      </w:r>
      <w:proofErr w:type="gramEnd"/>
    </w:p>
    <w:p w:rsidR="00221697" w:rsidRDefault="00221697">
      <w:pPr>
        <w:pStyle w:val="ConsPlusNormal"/>
        <w:spacing w:before="220"/>
        <w:ind w:firstLine="540"/>
        <w:jc w:val="both"/>
      </w:pPr>
      <w:r>
        <w:t>3. Декларация основывается на следующих принципах:</w:t>
      </w:r>
    </w:p>
    <w:p w:rsidR="00221697" w:rsidRDefault="00221697">
      <w:pPr>
        <w:pStyle w:val="ConsPlusNormal"/>
        <w:spacing w:before="220"/>
        <w:ind w:firstLine="540"/>
        <w:jc w:val="both"/>
      </w:pPr>
      <w:proofErr w:type="gramStart"/>
      <w:r>
        <w:t>а) ответственность - закрепляет обязательства Саратовской области перед инвестором о незыблемости мер государственной поддержки и условий для ведения бизнеса;</w:t>
      </w:r>
      <w:proofErr w:type="gramEnd"/>
    </w:p>
    <w:p w:rsidR="00221697" w:rsidRDefault="00221697">
      <w:pPr>
        <w:pStyle w:val="ConsPlusNormal"/>
        <w:spacing w:before="220"/>
        <w:ind w:firstLine="540"/>
        <w:jc w:val="both"/>
      </w:pPr>
      <w:r>
        <w:t>б) системность - является основным элементом системы поддержки новых инвестиционных проектов в Саратовской области ("Региональный инвестиционный стандарт") (далее - Стандарт), закрепляющим принципы работы и взаимосвязь других элементов Стандарта, а также иных инструментов поддержки инвестора в регионе;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в) достоверность - обеспечение соответствия информации государственным информационным ресурсам, являющимся первоисточниками такой информации;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г) проактивность - обеспечение максимального вовлечения в процесс подготовки Декларации всех заинтересованных лиц, включая представителей бизнеса, предпринимательских объединений и экспертных сообществ;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д) неухудшение положения инвестора при утверждении Декларации на очередной период;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е) доступность - обеспечение свободного доступа к Декларации, упоминаемым в ней нормативным правовым актам и информации, а также и к информации, имеющей отношение к ведению инвестиционной деятельности в Саратовской области и затрагивающей права и обязанности инвесторов;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ж) гарантированность - исполнение обязательств, указанных в соглашении между Саратовской областью и инвестором, по предоставлению мер государственной поддержки инвестиционной деятельности в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з) эффективность - обеспечение </w:t>
      </w:r>
      <w:proofErr w:type="gramStart"/>
      <w:r>
        <w:t xml:space="preserve">повышения эффективности использования мер </w:t>
      </w:r>
      <w:r>
        <w:lastRenderedPageBreak/>
        <w:t>государственной поддержки инвестиционной деятельности</w:t>
      </w:r>
      <w:proofErr w:type="gramEnd"/>
      <w:r>
        <w:t xml:space="preserve"> в Саратовской области.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4. Главными целями инвестиционного развития Саратовской области являются увеличение реального роста инвестиций в основной капитал в качестве вклада в достижение национальной цели развития "Достойный, эффективный труд и успешное предпринимательство" и улучшение инвестиционного климата путем установления понятных и прозрачных условий ведения инвестиционной деятельности в Саратовской области.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5. В качестве основных перспектив развития Саратовской области можно выделить следующие направления: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развитие агропромышленного комплекса, в том числе увеличение объемов производства продукции сельского хозяйства для обеспечения продовольственной безопасности Саратовской области, рост переработки и экспорта продукции агропромышленного комплекса;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развитие современного промышленного комплекса, производящего конкурентоспособную продукцию, ориентированного на перспективные рынки сбыта и обеспечивающего воспроизводство и эффективную коммерциализацию инновационных решений с использованием научного потенциала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комплексное развитие внутреннего и въездного туризма за счет создания условий для формирования и продвижения качественного туристского продукта, конкурентоспособного на внутреннем и мировом рынках, а также усиления социальной роли туризма, увеличения доступности услуг туризма, отдыха и оздоровления для всех жителей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создание экосистемы цифровой экономики Саратовской области, в которой данные в цифровой форме являются ключевым фактором производства во всех сферах социально-экономической деятельности;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стимулирование развития и обеспечение конкурентоспособности экспорта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стимулирование процесса импортозамещения в сфере производства товаров потребительского и производственно-технического назначения.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6. Ответственность за исполнение положений Декларации возлагается на Губернатора Саратовской области.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7. Декларация, а также информация, раскрывающая ее положения, размещены на официальном Инвестиционном портале Саратовской области в информационно-телекоммуникационной сети Интернет (далее - Инвестиционный портал) (https://investinsaratov.ru/ru/investor/invstandart/).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1"/>
      </w:pPr>
      <w:r>
        <w:t>2. Общее описание Стандарта, реализуемого</w:t>
      </w:r>
    </w:p>
    <w:p w:rsidR="00221697" w:rsidRDefault="00221697">
      <w:pPr>
        <w:pStyle w:val="ConsPlusTitle"/>
        <w:jc w:val="center"/>
      </w:pPr>
      <w:r>
        <w:t>в Саратовской области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8. Стандарт - инструмент по созданию благоприятных условий для ведения бизнеса в субъектах Российской Федерации, который призван систематизировать работу по привлечению инвесторов.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Суть механизма формирования и внедрения новой системы поддержки инвестиционных проектов состоит в реализации четко прописанных правил и положений для всех участников инвестиционного процесса: инвесторов, исполнительных органов Саратовской области, ресурсоснабжающих организаций.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9. Стандарт устанавливает единые требования к исполнительным органам Саратовской </w:t>
      </w:r>
      <w:r>
        <w:lastRenderedPageBreak/>
        <w:t>области по организации работы с инвесторами и по сопровождению инвестиционных проектов, конкретные этапы и сроки присоединения к объектам инженерной и транспортной инфраструктуры.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10. На Инвестиционном портале создан раздел, содержащий подробную информацию об элементах Стандарта (https://investinsaratov.ru/ru/investor/invstandart/).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11. Основные элементы Стандарта: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а) Инвестиционная декларация Саратовской области - перечень обязательств Саратовской области перед инвестором о неухудшении условий реализации инвестиционных проектов, включающий в себя общее описание целей инвестиционного развития региона, общее описание Стандарта, реализуемого в Саратовской области, ключевые характеристики, инвестиционные обязательства, которые способствуют реализации инвестиционных проектов в Саратовской области, состав инвестиционной команды;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б) Инвестиционный комитет при Губернаторе Саратовской области - постоянно действующий совещательный орган, образованный в целях: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формирования благоприятных условий для ведения инвестиционной деятельности, защиты прав и законных интересов субъектов инвестиционной деятельности;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разрешения разногласий и споров инвестора с органами государственной власти Саратовской области, органами местного самоуправления, уполномоченными организациями по вопросам реализации инвестиционных проектов на территории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рассмотрения инвестиционных проектов, реализуемых и (или) планируемых к реализации на территории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внедрения на территории Саратовской области Стандарта.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Положение об Инвестиционном комитете при Губернаторе Саратовской области (далее - Инвестиционный комитет) утверждено </w:t>
      </w:r>
      <w:hyperlink r:id="rId12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8 июня 2022 года N 185 "О создании Инвестиционного комитета при Губернаторе Саратовской области";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в) Инвестиционная карта Саратовская области - информационная база, содержащая информацию о ресурсной базе, свободных инвестиционных площадках, инфраструктуре, тарифах и мерах поддержки на территории Саратовской области. Инвестиционная </w:t>
      </w:r>
      <w:hyperlink r:id="rId13">
        <w:r>
          <w:rPr>
            <w:color w:val="0000FF"/>
          </w:rPr>
          <w:t>карта</w:t>
        </w:r>
      </w:hyperlink>
      <w:r>
        <w:t xml:space="preserve"> Саратовской области формируется в соответствии с постановлением Правительства Саратовской области от 12 сентября 2022 года N 865-П "Об утверждении Регламента ведения инвестиционной карты Саратовской области" и размещается на Инвестиционном портале (http://map.saratovcorporation.ru/);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г) Агентство развития Саратовской области - операционный центр поддержки и сопровождения инвестиционных проектов.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 мая 2023 года N 434-П "О наделении акционерного общества "Корпорация развития Саратовской области" функциями агентства развития Саратовской области наделено акционерное общество "Корпорация развития Саратовской области" (далее - Корпорация развития), которое осуществляет следующие функции: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осуществление мониторинга и проведение комплексного анализа инвестиционной привлекательности Саратовской области, а также формирование предложений по улучшению инвестиционной деятельности в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поиск новых инвестиционных проектов в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lastRenderedPageBreak/>
        <w:t>сопровождение инвестиционных проектов по принципу "одного окна";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организация взаимодействия инвесторов с исполнительными органами Саратовской области, территориальными подразделениями федеральных органов исполнительной власти, финансовыми организациями, ресурсоснабжающими организациями и операторами инженерной и дорожной инфраструктуры;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проведение консультаций по вопросам предоставления мер государственной поддержки и реализации инвестиционных проектов в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proofErr w:type="gramStart"/>
      <w:r>
        <w:t>д) Свод инвестиционных правил - 11 пошаговых алгоритмов действий инвестора для получения разрешительной документации и подключения к инженерной и дорожной инфраструктуре для реализации инвестиционных проектов (далее - алгоритмы) по направлениям: энергоснабжение, водоснабжение и водоотведение, теплоснабжение, газоснабжение, получение земельных участков в аренду (без торгов и на торгах), получение разрешения на строительство, оформление права собственности на введенный в эксплуатацию объект, получение разрешения на ввод</w:t>
      </w:r>
      <w:proofErr w:type="gramEnd"/>
      <w:r>
        <w:t xml:space="preserve"> объекта в эксплуатацию, обеспечение доступа к дорожной инфраструктуре путем строительства или реконструкции пересечений и (или) примыканий к автомобильным дорогам.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Алгоритмы размещены на Инвестиционном портале (https://investinsaratov.ru/ru/investor/invstandart/).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1"/>
      </w:pPr>
      <w:r>
        <w:t>3. Ключевые характеристики Саратовской области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12. Саратовская область, входящая в Приволжский федеральный округ (далее - ПФО), обладает высоким потенциалом для развития инвестиционной деятельности.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13. Ключевыми преимуществами Саратовской области являются: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удобное месторасположение и развитая логистика;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высокий уровень квалификации кадров, наличие научной и производственной базы;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более 600 свободных инвестиционных площадок различного назначения;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более короткая продолжительность зимнего периода в сравнении с Центральной частью страны, что позволяет снизить затраты на отопление и освещение помещений, обслуживание техники;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собственное производство строительных материалов, что обеспечивает низкую себестоимость строительства жилья, промышленной и коммерческой недвижимости;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высокая обеспеченность региона электроэнергией;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собственная газодобыча, нефтедобыча с полной переработкой нефти, что обеспечивает абсолютную стабильность топливного рынка.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>3.1. Инфраструктура для инвесторов</w:t>
      </w:r>
    </w:p>
    <w:p w:rsidR="00221697" w:rsidRDefault="00221697">
      <w:pPr>
        <w:pStyle w:val="ConsPlusTitle"/>
        <w:jc w:val="center"/>
      </w:pPr>
      <w:r>
        <w:t>на территории Саратовской области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3"/>
      </w:pPr>
      <w:r>
        <w:t>3.1.1. Транспортная инфраструктура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14. Саратовская область - мультимодальный транспортный узел, создающий особые условия прохождения товарно-материальных потоков через Россию и возможность их приумножения и аккумулирования. Саратовская область обеспечивает связанность между ключевыми логистическими направлениями: "Север-Юг" и "Запад-Восток".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lastRenderedPageBreak/>
        <w:t>15. Выгодное географическое расположение Саратовской области обусловлено: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наличием высокоразвитых близлежащих субъектов Российской Федерации;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близким расположением ресурсно-сырьевых регионов (Центральной России, Урала, Казахстана);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высокоразвитой транспортной инфраструктурой, представленной разветвленной сетью железных и автомобильных дорог, трубопроводов, а также внутренними водными судоходными путями и воздушными авиалиниями.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4"/>
      </w:pPr>
      <w:r>
        <w:t>3.1.1.1. Автомобильная инфраструктура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16. На территории области находятся 13 дорог федерального назначения протяженностью более 2,2 тыс. км.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17. В целях развития транспортной инфраструктуры в Саратовской области в настоящее время реализуется масштабный проект по строительству автомобильной дороги А-298 "Автомобильная дорога Р-208 "Тамбов - Пенза" - Саратов - Пристанное - Ершов - Озинки - граница с Республикой Казахстан до автомобильной дороги Р-228 Сызрань - Саратов - Волгоград со строительством мостового перехода через р. Волга" (южный обход г. Саратова).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18.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6 мая 2008 года N 175-П "Об утверждении Перечня автомобильных дорог общего пользования регионального или межмуниципального значения" определен Перечень автомобильных дорог общего пользования регионального или межмуниципального значения, который на постоянной основе обновляется.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4"/>
      </w:pPr>
      <w:r>
        <w:t>3.1.1.2. Железнодорожная инфраструктура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19. Обслуживание грузовых и пассажирских потоков Саратовской области осуществляется Саратовским регионом Приволжской железной дороги и Ртищевским регионом Юго-Восточной железной дороги.</w:t>
      </w:r>
    </w:p>
    <w:p w:rsidR="00221697" w:rsidRDefault="00221697">
      <w:pPr>
        <w:pStyle w:val="ConsPlusNormal"/>
        <w:spacing w:before="220"/>
        <w:ind w:firstLine="540"/>
        <w:jc w:val="both"/>
      </w:pPr>
      <w:proofErr w:type="gramStart"/>
      <w:r>
        <w:t>На железной дороге в Саратовской области расположены 99 раздельных пунктов, в том числе 1 сортировочная - внеклассная, 11 грузовых, 6 участковых, 65 промежуточных станций.</w:t>
      </w:r>
      <w:proofErr w:type="gramEnd"/>
      <w:r>
        <w:t xml:space="preserve"> </w:t>
      </w:r>
      <w:proofErr w:type="gramStart"/>
      <w:r>
        <w:t>На дороге 7 пассажирских станций (больших вокзалов региональной дирекции железнодорожных вокзалов) - одна внеклассная, одна - 2 класса и пять - 3 класса).</w:t>
      </w:r>
      <w:proofErr w:type="gramEnd"/>
      <w:r>
        <w:t xml:space="preserve"> </w:t>
      </w:r>
      <w:proofErr w:type="gramStart"/>
      <w:r>
        <w:t>На полигоне дороги расположены 4 эксплуатационных локомотивных депо, 2 производственных участка Приволжской дирекции по ремонту тягового подвижного состава, 1 эксплуатационное вагонное депо и 2 ремонтных вагонных депо, 6 дистанций пути, 5 дистанций сигнализации, централизации и блокировки, 3 дистанций электроснабжения, 2 сервисных локомотивных депо, 1 моторвагонное депо.</w:t>
      </w:r>
      <w:proofErr w:type="gramEnd"/>
    </w:p>
    <w:p w:rsidR="00221697" w:rsidRDefault="00221697">
      <w:pPr>
        <w:pStyle w:val="ConsPlusNormal"/>
        <w:spacing w:before="220"/>
        <w:ind w:firstLine="540"/>
        <w:jc w:val="both"/>
      </w:pPr>
      <w:r>
        <w:t>20. Саратовская область имеет протяженность железнодорожных путей 2296 км и занимает среди субъектов ПФО 1-е место по этому показателю, из них электрифицированных - 715 км.</w:t>
      </w:r>
    </w:p>
    <w:p w:rsidR="00221697" w:rsidRDefault="00221697">
      <w:pPr>
        <w:pStyle w:val="ConsPlusNormal"/>
        <w:spacing w:before="220"/>
        <w:ind w:firstLine="540"/>
        <w:jc w:val="both"/>
      </w:pPr>
      <w:proofErr w:type="gramStart"/>
      <w:r>
        <w:t>Наиболее важными для развития транспортных - железнодорожных и автомобильных узлов являются железнодорожные пересечения в городах Саратов, Ртищево, Энгельс, Балашов, Аткарск, Ершов, Красноармейск, Аркадак, Калининск, Пугачев, а также пгт.</w:t>
      </w:r>
      <w:proofErr w:type="gramEnd"/>
      <w:r>
        <w:t xml:space="preserve"> Сенная, р.п. Татищево, р.п. Екатериновка, р.п. Лысые Горы, ст. Тарханы, р.п. Красный Кут и р.п. Озинки.</w:t>
      </w:r>
    </w:p>
    <w:p w:rsidR="00221697" w:rsidRDefault="00221697">
      <w:pPr>
        <w:pStyle w:val="ConsPlusNormal"/>
        <w:spacing w:before="220"/>
        <w:ind w:firstLine="540"/>
        <w:jc w:val="both"/>
      </w:pPr>
      <w:proofErr w:type="gramStart"/>
      <w:r>
        <w:t>В границах муниципального образования "Город Саратов" расположены 30 железнодорожных станций и остановочных пунктов, задействованных в городском и пригородном сообщении.</w:t>
      </w:r>
      <w:proofErr w:type="gramEnd"/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21. Реализуется проект по строительству западного обхода Саратовского узла Приволжской железной дороги, что позволит сократить количество грузовых поездов, проходящих по Саратову </w:t>
      </w:r>
      <w:r>
        <w:lastRenderedPageBreak/>
        <w:t>(сейчас железная дорога пролегает через центр города), ускорить перевозку важных грузов и вывести поезда, перевозящие опасные грузы, за пределы города.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4"/>
      </w:pPr>
      <w:r>
        <w:t>3.1.1.3. Воздушный транспорт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 xml:space="preserve">22. </w:t>
      </w:r>
      <w:proofErr w:type="gramStart"/>
      <w:r>
        <w:t>В</w:t>
      </w:r>
      <w:proofErr w:type="gramEnd"/>
      <w:r>
        <w:t xml:space="preserve"> с. Сабуровка </w:t>
      </w:r>
      <w:proofErr w:type="gramStart"/>
      <w:r>
        <w:t>муниципального</w:t>
      </w:r>
      <w:proofErr w:type="gramEnd"/>
      <w:r>
        <w:t xml:space="preserve"> образования "Город Саратов" функционирует международный аэропорт "Гагарин".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Пропускная способность аэропорта составляет от 500 до 2000 тыс. пассажиров в год. Аэропорт не ограничен в инфраструктурном плане (по приему современных типов воздушных судов большой вместимости) и запроектирован с перспективой дальнейшего развития.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Оборудование аэродрома позволяет совершать посадку по категориям I и II ICAO: с относительной высотой принятия решения не менее 30 м, либо при дальности видимости на взлетно-посадочной полосе не менее 350 м.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4"/>
      </w:pPr>
      <w:r>
        <w:t>3.1.1.4. Водный транспорт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23. Внутренние водные пути Саратовской области относятся к Волжско-Камскому бассейну, на который приходится большая часть всего грузооборота страны. Период навигации - 180 - 190 дней, ориентировочно с 30 апреля по 31 октября. Территория Саратовской области находится в водоразделе нижнего течения р. Волги. Протяженность основных и дополнительных судоходных путей области составляет 630 км.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24. На территории Саратовской области функционируют три крупных порта в городах, расположенных на берегу р. Волги: Балаково, Энгельс, Саратов.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Балаковский порт расположен на северо-восточной окраине города в верхней части подходного судоходного канала верхнего бьефа Балаковского района гидросооружений. Вертикальная железобетонная причальная стенка порта имеет протяженность 630 м. Глубина акватории у стенки составляет 3,5 - 4,0 м, что позволяет производить обработку судов грузоподъемностью до 5 тыс. т. Одновременно может обрабатываться 3 - 4 судна.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Пристань Хвалынск (правый берег Саратовского водохранилища) имеет два стационарных причала в виде вертикальной стенки: один - грузовой для переработки контейнеров, второй - пассажирский с благоустроенным павильоном.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Пристань Вольск специализирована на отгрузке продукции цементных заводов. Строительные материалы отправляются во многие районы России, ряд грузополучателей цемента на Волге имеют специализированные причалы по выгрузке его из судов.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Крупным портом в зоне Волжского бассейна Саратовской области, осуществляющим погрузо-разгрузочные работы и перевалку грузов на различные виды транспорта, перевозку грузов водным транспортом, добычу со дна Волгоградского водохранилища песка и его реализацию, является порт г. Саратова - ОАО "Саратовское речное транспортное предприятие".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Грузовой район находится в 7 км ниже автодорожного моста, соединяющего Саратов и Энгельс, и включает пять благоустроенных механизированных причалов в виде вертикальной стенки протяженностью 750 м, оснащенных 17 портальными кранами грузоподъемностью от 5 до 30 т. Грузовой район специализирован на перегрузке тарно-штучных, лесных грузов, металлолома, зерна и контейнеров. На одном из причалов возможна перегрузка тяжеловесов массой до 100 тонн. Грузовой район имеет развитую железнодорожную сеть и связан с железнодорожной станцией "Саратов-Порт". Пропускная способность станции до 50 железнодорожных вагонов в сутки.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3"/>
      </w:pPr>
      <w:r>
        <w:lastRenderedPageBreak/>
        <w:t>3.1.2. Инженерная инфраструктура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4"/>
      </w:pPr>
      <w:r>
        <w:t>3.1.2.1. Инфраструктура электроэнергетического комплекса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25. Саратовская область является энергетическим донором страны, обеспечивая электричеством потребителей Поволжья, Центральной России, Урала и Северного Кавказа. Ежегодно производится более 42 млрд. кВт/час, собственное потребление составляет менее трети (13 млрд. кВт/час), что создает условия для реализации крупных инвестиционных проектов.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26. Энергосистема Саратовской области представлена всеми традиционными видами генерации: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"Балаковская АЭС" - филиал АО "Концерн Росэнергоатом" обеспечивает пятую часть выработки всех российских АЭС и снабжает электроэнергией потребителей Поволжья, Центральной России, Урала и Северного Кавказа;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гидроэнергетика представлена филиалом ПАО "РусГидро" "Саратовская ГЭС";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 тепловых электростанций обеспечивают тепловую генерацию.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Кроме того, развивается генерация возобновляемой энергии: запущены "зеленые" энергопроекты по выработке ветровой и солнечной энергии.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27. К субъектам электроэнергетики, действующим на территории Саратовской области и оказывающим услуги по передаче электроэнергии на напряжении 110 кВ и выше, относятся следующие компании: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филиал ПАО "Федеральная сетевая компания Единой энергетической системы" Нижне-Волжское предприятие магистральных электрических сетей осуществляет передачу электроэнергии по сетям 220 - 500 кВ энергосистемы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филиал ПАО "Россети Волга" - "Саратовские распределительные сети" в настоящее время отвечает за распределение, транспорт электроэнергии по территории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Приволжская дирекция по энергообеспечению - структурное подразделение Трансэнерго - осуществляет передачу и распределение электроэнергии по сетям ОАО "РЖД";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Юго-Восточная дирекция по энергообеспечению - структурное подразделение Трансэнерго - осуществляет передачу и распределение электроэнергии по сетям ОАО "РЖД";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АО "Облкоммунэнерго";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ООО "Элтрейт";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Саратовский филиал ООО "Газпром энерго".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4"/>
      </w:pPr>
      <w:r>
        <w:t>3.1.2.2. Газоснабжение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 xml:space="preserve">28. Саратовская область является старейшим нефтегазодобывающим регионом России. Основные газопроводные магистрали, проходящие через область: </w:t>
      </w:r>
      <w:proofErr w:type="gramStart"/>
      <w:r>
        <w:t>"Союз" и Оренбург - Александров Гай - Новопсков (восточное направление), "Средняя Азия - Центр" (южное направление), Петровск - Новопсков и Уренгой - Новопсков (северное направление).</w:t>
      </w:r>
      <w:proofErr w:type="gramEnd"/>
      <w:r>
        <w:t xml:space="preserve"> Такое расположение позволяет осуществить не только функции дальнего транспорта природного газа, но и крупнейшего перераспределительного узла крупных потоков газа, обеспечиваемого реверсивной работой газопроводов и компрессорных станций на участке Петровск - Александров Гай. Помимо этого, на территории области расположены три подземных хранилища газа </w:t>
      </w:r>
      <w:r>
        <w:lastRenderedPageBreak/>
        <w:t>(Степновское, Песчано-Уметское и Елшанское) общим объемом около 10,6 млрд. куб. м.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 газопроводам газотранспортной системы общей протяженностью 5,1 тыс. км ежегодно транспортируется около 88,4 млрд. куб. м природного газа.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Газораспределительными организациями различных форм собственности на территории Саратовской области эксплуатируется более 30 тыс. км газораспределительных сетей. Потребители Саратовской области ежегодно потребляют порядка 4,5 млрд. куб. м газа. На долю промышленных потребителей и предприятий топливно-энергетического комплекса в общем объеме потребляемого областью газа приходится порядка 60 - 67 процентов.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29. Крупнейшей газоснабжающей организацией на территории Саратовской области является ООО "Газпром межрегионгаз Саратов".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>3.2. Сырьевая база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30. В качестве сырьевой базы для реализации инвестиционных проектов, в том числе в строительной области, возможны к использованию наиболее распространенные полезные ископаемые Саратовской области: керамзитовое сырье, кирпично-черепичное сырье, строительные камни, мел для производства извести, пески строительные.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>3.3. Характеристика трудовых ресурсов и качества образования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31. В Саратовской области сконцентрирован значительный пласт образовательных и научных учреждений, предприятий оборонно-промышленного комплекса, высокотехнологичные и наукоемкие производства, в том числе:</w:t>
      </w:r>
    </w:p>
    <w:p w:rsidR="00221697" w:rsidRDefault="00221697">
      <w:pPr>
        <w:pStyle w:val="ConsPlusNormal"/>
        <w:spacing w:before="220"/>
        <w:ind w:firstLine="540"/>
        <w:jc w:val="both"/>
      </w:pPr>
      <w:proofErr w:type="gramStart"/>
      <w:r>
        <w:t>42 инновационных предприятия при образовательных организациях высшего образования;</w:t>
      </w:r>
      <w:proofErr w:type="gramEnd"/>
    </w:p>
    <w:p w:rsidR="00221697" w:rsidRDefault="00221697">
      <w:pPr>
        <w:pStyle w:val="ConsPlusNormal"/>
        <w:spacing w:before="220"/>
        <w:ind w:firstLine="540"/>
        <w:jc w:val="both"/>
      </w:pPr>
      <w:r>
        <w:t>7 институтов и 10 филиалов Российской академии наук;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34 </w:t>
      </w:r>
      <w:proofErr w:type="gramStart"/>
      <w:r>
        <w:t>отраслевых</w:t>
      </w:r>
      <w:proofErr w:type="gramEnd"/>
      <w:r>
        <w:t xml:space="preserve"> научно-исследовательских института и организации;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57,7 тыс. обучающихся в 50 профессиональных образовательных организациях, 20 структурных подразделений, реализующих программу среднего профессионального образования при образовательных организациях высшего образования.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80 процентов трудовых ресурсов Саратовской области имеют высшее и среднее профессиональное образование. В сфере научно-исследовательских и опытно-конструкторских работ занято более 10 тыс. человек, а по количеству выданных патентов на 100 исследователей Саратовская область существенно опережает общероссийский показатель - 5,6 против 4,3.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>3.4. Финансовый рынок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 xml:space="preserve">На финансовом рынке Саратовской области доступен широкий спектр финансовых инструментов для инвесторов. В Саратовской области представлены 49 банков, некредитные финансовые организации, лизинговые, факторинговые и инвестиционные компании. Рабочей группой по развитию финансового рынка Саратовской области, созданной </w:t>
      </w:r>
      <w:hyperlink r:id="rId16">
        <w:r>
          <w:rPr>
            <w:color w:val="0000FF"/>
          </w:rPr>
          <w:t>распоряжением</w:t>
        </w:r>
      </w:hyperlink>
      <w:r>
        <w:t xml:space="preserve"> Правительства Саратовской области от 29 мая 2019 года N 120-Пр "О создании рабочей группы по развитию финансового рынка Саратовской области", проводится постоянная работа по повышению доступности финансовых услуг.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 xml:space="preserve">3.5. Преференциальные режимы ведения </w:t>
      </w:r>
      <w:proofErr w:type="gramStart"/>
      <w:r>
        <w:t>инвестиционной</w:t>
      </w:r>
      <w:proofErr w:type="gramEnd"/>
    </w:p>
    <w:p w:rsidR="00221697" w:rsidRDefault="00221697">
      <w:pPr>
        <w:pStyle w:val="ConsPlusTitle"/>
        <w:jc w:val="center"/>
      </w:pPr>
      <w:r>
        <w:t>деятельности и площадки для реализации</w:t>
      </w:r>
    </w:p>
    <w:p w:rsidR="00221697" w:rsidRDefault="00221697">
      <w:pPr>
        <w:pStyle w:val="ConsPlusTitle"/>
        <w:jc w:val="center"/>
      </w:pPr>
      <w:r>
        <w:t>инвестиционных проектов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32. В регионе созданы территории с преференциальными режимами: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1) территория опережающего социально-экономического развития "Петровск" (далее - ТОР "Петровск").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Функционирование ТОР "Петровск" способствует повышению инвестиционной активности негосударственного сектора, снижению зависимости экономики моногорода от деятельности градообразующего предприятия.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ТОР "Петровск" является экономической зоной со льготными условиями сроком на 5 лет (освобождение от уплаты федеральной составляющей налога на прибыль организаций, налога на имущество организаций, земельного налога);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2) особая экономическая зона технико-внедренческого типа "Алмаз" (далее - ОЭЗ Саратовской области), созданная на территориях Балаковского и Энгельсского муниципальных районов области и муниципального образования "Город Саратов".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Резидентам ОЭЗ Саратовской области предусмотрены налоговые льготы, возможность применения процедуры свободной таможенной зоны, доступность инфраструктуры.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33. В 2023 году будет введена 1-я очередь частного технопарка, специализирующегося на разработках в сфере информационно-коммуникационных технологий, микроэлектроники и связи.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Функционирование технопарка на территории области позволит интенсифицировать технологическое развитие, создать систему коммерциализации инновационных решений, содействовать развитию новых карьерных возможностей для молодежи, новых возможностей для роста бизнеса и повышения его эффективности для больших компаний и инфраструктуры для серийного запуска и эффективного развития новых высокотехнологических проектов.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34. К 2028 году в Саратовской области будет организована сеть индустриальных промышленных парков - площадок с подготовленной инфраструктурой и сервисов для реализации инвестиционных проектов.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В настоящий момент определена площадка для организации первого индустриального парка типа Гринфилд общей площадью 84 га и возможностью увеличения до 99 га на территории муниципального образования "Город Саратов". Подведение инфраструктуры запланировано к 2024 году.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35. В Саратовской области сформирован реестр инвестиционных площадок для реализации инвестиционных проектов, который размещен в открытом доступе на Инвестиционном портале.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В настоящий момент реестр содержит более 600 инвестиционных площадок.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>3.6. Соблюдение исполнительными органами области</w:t>
      </w:r>
    </w:p>
    <w:p w:rsidR="00221697" w:rsidRDefault="00221697">
      <w:pPr>
        <w:pStyle w:val="ConsPlusTitle"/>
        <w:jc w:val="center"/>
      </w:pPr>
      <w:r>
        <w:t>и организациями в рамках установленной компетенции сроков</w:t>
      </w:r>
    </w:p>
    <w:p w:rsidR="00221697" w:rsidRDefault="00221697">
      <w:pPr>
        <w:pStyle w:val="ConsPlusTitle"/>
        <w:jc w:val="center"/>
      </w:pPr>
      <w:r>
        <w:t>согласований и предоставления разрешительной документации,</w:t>
      </w:r>
    </w:p>
    <w:p w:rsidR="00221697" w:rsidRDefault="00221697">
      <w:pPr>
        <w:pStyle w:val="ConsPlusTitle"/>
        <w:jc w:val="center"/>
      </w:pPr>
      <w:r>
        <w:t>необходимой для ведения инвестиционной деятельности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36. Губернатором Саратовской области, исполнительными органами Саратовской области в рамках установленной компетенции при рассмотрении вопросов реализации инвестиционных проектов деятельность осуществляется в соответствии с установленными сроками согласования и предоставления разрешительной документации.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37. Координация и ускорение работы по выдаче инвесторам необходимых разрешений и распорядительных документов осуществляется Корпорацией развития.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lastRenderedPageBreak/>
        <w:t>38. Сроки согласования и представления разрешительной документации, необходимой для ведения инвестиционной деятельности, указаны в алгоритмах действий инвестора, размещенных на Инвестиционном портале (https://investinsaratov.ru/ru/investor/invstandart/).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>3.7. Приоритетные направления инвестиционного развития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39. Приоритетными направлениями инвестиционного развития Саратовской области являются: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реализация активной инвестиционной политики и мер по созданию благоприятной деловой среды, включая создание территорий с преференциальными режимами;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сохранение и развитие кадрового потенциала области для удовлетворения потребности рынка труда в оптимально сбалансированных по количеству и качеству кадрах;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вывод конкурентоспособной продукции и производственных услуг области на приоритетные промышленные рынки;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формирование самодостаточного агропромышленного комплекса, ориентированного на производство экологически чистой продукции, полное удовлетворение потребностей региона в основных продуктах питания, а также расширение сбыта в субъекты Российской Федерации и за рубеж.</w:t>
      </w:r>
    </w:p>
    <w:p w:rsidR="00221697" w:rsidRDefault="00221697">
      <w:pPr>
        <w:pStyle w:val="ConsPlusNormal"/>
        <w:spacing w:before="220"/>
        <w:ind w:firstLine="540"/>
        <w:jc w:val="both"/>
      </w:pPr>
      <w:bookmarkStart w:id="1" w:name="P217"/>
      <w:bookmarkEnd w:id="1"/>
      <w:r>
        <w:t>40. Приоритетными направлениями для вложения инвестиций являются: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инновации и наука;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эффективное использование природных ресурсов;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топливно-энергетический комплекс;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нефтехимический комплекс;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машиностроение;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металлургия;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строительная индустрия;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переработка сельскохозяйственной продукции;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цифровые технологии;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туризм,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в области спорта, отдыха и развлечений.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>3.8. Новые инновационные отрасли экономики</w:t>
      </w:r>
    </w:p>
    <w:p w:rsidR="00221697" w:rsidRDefault="00221697">
      <w:pPr>
        <w:pStyle w:val="ConsPlusTitle"/>
        <w:jc w:val="center"/>
      </w:pPr>
      <w:r>
        <w:t>в Саратовской области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41. В числе инновационных приоритетов Саратовской области выделяется развитие: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"зеленых" технологий;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агробиотехнологий;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радиоэлектронной промышленности и приборостроения;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lastRenderedPageBreak/>
        <w:t>малотоннажной и "зеленой" химии.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>3.9. Развитие традиционных отраслей экономики</w:t>
      </w:r>
    </w:p>
    <w:p w:rsidR="00221697" w:rsidRDefault="00221697">
      <w:pPr>
        <w:pStyle w:val="ConsPlusTitle"/>
        <w:jc w:val="center"/>
      </w:pPr>
      <w:r>
        <w:t>для Саратовской области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 xml:space="preserve">42. </w:t>
      </w:r>
      <w:proofErr w:type="gramStart"/>
      <w:r>
        <w:t xml:space="preserve">Основные направления развития Саратовской области определены </w:t>
      </w:r>
      <w:hyperlink r:id="rId17">
        <w:r>
          <w:rPr>
            <w:color w:val="0000FF"/>
          </w:rPr>
          <w:t>Программой</w:t>
        </w:r>
      </w:hyperlink>
      <w:r>
        <w:t xml:space="preserve"> социально-экономического развития Саратовской области на 2022 - 2024 годы, утвержденной постановлением Правительства Саратовской области от 19 июля 2022 года N 624-П "О Программе социально-экономического развития Саратовской области на 2022 - 2024 годы".</w:t>
      </w:r>
      <w:proofErr w:type="gramEnd"/>
    </w:p>
    <w:p w:rsidR="00221697" w:rsidRDefault="00221697">
      <w:pPr>
        <w:pStyle w:val="ConsPlusNormal"/>
        <w:spacing w:before="220"/>
        <w:ind w:firstLine="540"/>
        <w:jc w:val="both"/>
      </w:pPr>
      <w:r>
        <w:t>43. 30 процентов валового регионального продукта (далее - ВРП) составляет промышленность, индекс промышленного производства в 2022 году составил 100,5 процента (38 место в Российской Федерации, 6 место в ПФО), объем отгруженной продукции - 814,3 млрд. рублей с темпом роста 106,2 процента.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 производству отдельных видов промышленной продукции Саратовская область вышла на лидирующие позиции в экономике Российской Федерации: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100 процента - производство нитрилакриловой кислоты,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15,8 процента - серной кислоты,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12,5 процента - минеральных удобрений,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11,3 процента - диванов,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10,6 процента - подшипников,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3,9 процента - электроэнергии,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3,3 процента - синтетических моющих средств.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В 2022 году замещено 37 видов импортных товаров в авиационной и автомобильной технике, радиоэлектронике, производстве газового и нефтяного оборудования, геосинтетических материалах, ветеринарной фармацевтике и биотехнологии.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Саратовская область заняла 2-е место в ПФО и 7-е в Российской Федерации по объему валовой продукции сельского хозяйства (262,1 млрд. рублей), по индексу производства (126,3 процента) - 3-е в ПФО и 4-е в Российской Федерации.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Сбор по зерновым составил 7,1 млн. тонн, подсолнечнику - 2,3 млн. тонн. По сбору зерна Саратовская область вошла в топ-5 регионов России и на 1 месте по сбору подсолнечника.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Объем строительных работ составил 187,7 млрд. рублей с темпом 138,1 процента (Российская Федерация - 6 место, ПФО - 2 место).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Транспортный комплекс области формирует 6,4 процента ВРП. В 2022 году объем услуг по транспортировке и хранению организаций всех видов деятельности составил 117,4 млрд. рублей, индекс физического объема перевозок составил 115,3 процента.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Оборот розничной торговли составил 507,7 млрд. рублей с темпом 98,2 процента (Российская Федерация - 26 место, ПФО - 3 место).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Объем внешнеторгового оборота Саратовской области увеличился на 19,3 процента и составил 3,8 млрд. долл. США. При этом экспорт вырос на 25,7 процента и составил 2,8 млрд. долл. США, импорт вырос на 4,1 процента и составил 1,0 млрд. долл. США.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center"/>
      </w:pPr>
      <w:r>
        <w:lastRenderedPageBreak/>
        <w:t>Планы по достижению показателей развития экономики региона</w:t>
      </w:r>
    </w:p>
    <w:p w:rsidR="00221697" w:rsidRDefault="002216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1447"/>
        <w:gridCol w:w="738"/>
        <w:gridCol w:w="738"/>
        <w:gridCol w:w="740"/>
      </w:tblGrid>
      <w:tr w:rsidR="00221697">
        <w:tc>
          <w:tcPr>
            <w:tcW w:w="5386" w:type="dxa"/>
          </w:tcPr>
          <w:p w:rsidR="00221697" w:rsidRDefault="002216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47" w:type="dxa"/>
          </w:tcPr>
          <w:p w:rsidR="00221697" w:rsidRDefault="002216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8" w:type="dxa"/>
          </w:tcPr>
          <w:p w:rsidR="00221697" w:rsidRDefault="002216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8" w:type="dxa"/>
          </w:tcPr>
          <w:p w:rsidR="00221697" w:rsidRDefault="002216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40" w:type="dxa"/>
          </w:tcPr>
          <w:p w:rsidR="00221697" w:rsidRDefault="00221697">
            <w:pPr>
              <w:pStyle w:val="ConsPlusNormal"/>
              <w:jc w:val="center"/>
            </w:pPr>
            <w:r>
              <w:t>2023</w:t>
            </w:r>
          </w:p>
        </w:tc>
      </w:tr>
      <w:tr w:rsidR="00221697">
        <w:tc>
          <w:tcPr>
            <w:tcW w:w="5386" w:type="dxa"/>
          </w:tcPr>
          <w:p w:rsidR="00221697" w:rsidRDefault="00221697">
            <w:pPr>
              <w:pStyle w:val="ConsPlusNormal"/>
            </w:pPr>
            <w:r>
              <w:t>Инвестиции в основной капитал за счет всех источников финансирования</w:t>
            </w:r>
          </w:p>
        </w:tc>
        <w:tc>
          <w:tcPr>
            <w:tcW w:w="1447" w:type="dxa"/>
          </w:tcPr>
          <w:p w:rsidR="00221697" w:rsidRDefault="00221697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738" w:type="dxa"/>
          </w:tcPr>
          <w:p w:rsidR="00221697" w:rsidRDefault="00221697">
            <w:pPr>
              <w:pStyle w:val="ConsPlusNormal"/>
              <w:jc w:val="center"/>
            </w:pPr>
            <w:r>
              <w:t>173,8</w:t>
            </w:r>
          </w:p>
        </w:tc>
        <w:tc>
          <w:tcPr>
            <w:tcW w:w="738" w:type="dxa"/>
          </w:tcPr>
          <w:p w:rsidR="00221697" w:rsidRDefault="00221697">
            <w:pPr>
              <w:pStyle w:val="ConsPlusNormal"/>
              <w:jc w:val="center"/>
            </w:pPr>
            <w:r>
              <w:t>207,7</w:t>
            </w:r>
          </w:p>
        </w:tc>
        <w:tc>
          <w:tcPr>
            <w:tcW w:w="740" w:type="dxa"/>
          </w:tcPr>
          <w:p w:rsidR="00221697" w:rsidRDefault="00221697">
            <w:pPr>
              <w:pStyle w:val="ConsPlusNormal"/>
              <w:jc w:val="center"/>
            </w:pPr>
            <w:r>
              <w:t>207,7</w:t>
            </w:r>
          </w:p>
        </w:tc>
      </w:tr>
      <w:tr w:rsidR="00221697">
        <w:tc>
          <w:tcPr>
            <w:tcW w:w="5386" w:type="dxa"/>
          </w:tcPr>
          <w:p w:rsidR="00221697" w:rsidRDefault="00221697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447" w:type="dxa"/>
          </w:tcPr>
          <w:p w:rsidR="00221697" w:rsidRDefault="00221697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38" w:type="dxa"/>
          </w:tcPr>
          <w:p w:rsidR="00221697" w:rsidRDefault="00221697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738" w:type="dxa"/>
          </w:tcPr>
          <w:p w:rsidR="00221697" w:rsidRDefault="00221697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740" w:type="dxa"/>
          </w:tcPr>
          <w:p w:rsidR="00221697" w:rsidRDefault="00221697">
            <w:pPr>
              <w:pStyle w:val="ConsPlusNormal"/>
              <w:jc w:val="center"/>
            </w:pPr>
            <w:r>
              <w:t>101,8</w:t>
            </w:r>
          </w:p>
        </w:tc>
      </w:tr>
      <w:tr w:rsidR="00221697">
        <w:tc>
          <w:tcPr>
            <w:tcW w:w="5386" w:type="dxa"/>
          </w:tcPr>
          <w:p w:rsidR="00221697" w:rsidRDefault="00221697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по видам деятельности, характеризующим промышленное производство</w:t>
            </w:r>
          </w:p>
        </w:tc>
        <w:tc>
          <w:tcPr>
            <w:tcW w:w="1447" w:type="dxa"/>
          </w:tcPr>
          <w:p w:rsidR="00221697" w:rsidRDefault="00221697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738" w:type="dxa"/>
          </w:tcPr>
          <w:p w:rsidR="00221697" w:rsidRDefault="00221697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738" w:type="dxa"/>
          </w:tcPr>
          <w:p w:rsidR="00221697" w:rsidRDefault="00221697">
            <w:pPr>
              <w:pStyle w:val="ConsPlusNormal"/>
              <w:jc w:val="center"/>
            </w:pPr>
            <w:r>
              <w:t>848,6</w:t>
            </w:r>
          </w:p>
        </w:tc>
        <w:tc>
          <w:tcPr>
            <w:tcW w:w="740" w:type="dxa"/>
          </w:tcPr>
          <w:p w:rsidR="00221697" w:rsidRDefault="00221697">
            <w:pPr>
              <w:pStyle w:val="ConsPlusNormal"/>
              <w:jc w:val="center"/>
            </w:pPr>
            <w:r>
              <w:t>654,1</w:t>
            </w:r>
          </w:p>
        </w:tc>
      </w:tr>
      <w:tr w:rsidR="00221697">
        <w:tc>
          <w:tcPr>
            <w:tcW w:w="5386" w:type="dxa"/>
          </w:tcPr>
          <w:p w:rsidR="00221697" w:rsidRDefault="00221697">
            <w:pPr>
              <w:pStyle w:val="ConsPlusNormal"/>
            </w:pPr>
            <w:r>
              <w:t>Объем сельскохозяйственной продукции</w:t>
            </w:r>
          </w:p>
        </w:tc>
        <w:tc>
          <w:tcPr>
            <w:tcW w:w="1447" w:type="dxa"/>
          </w:tcPr>
          <w:p w:rsidR="00221697" w:rsidRDefault="00221697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738" w:type="dxa"/>
          </w:tcPr>
          <w:p w:rsidR="00221697" w:rsidRDefault="00221697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738" w:type="dxa"/>
          </w:tcPr>
          <w:p w:rsidR="00221697" w:rsidRDefault="00221697">
            <w:pPr>
              <w:pStyle w:val="ConsPlusNormal"/>
              <w:jc w:val="center"/>
            </w:pPr>
            <w:r>
              <w:t>264,9</w:t>
            </w:r>
          </w:p>
        </w:tc>
        <w:tc>
          <w:tcPr>
            <w:tcW w:w="740" w:type="dxa"/>
          </w:tcPr>
          <w:p w:rsidR="00221697" w:rsidRDefault="00221697">
            <w:pPr>
              <w:pStyle w:val="ConsPlusNormal"/>
              <w:jc w:val="center"/>
            </w:pPr>
            <w:r>
              <w:t>279,1</w:t>
            </w:r>
          </w:p>
        </w:tc>
      </w:tr>
    </w:tbl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44. Объем инвестиций в основной капитал в 2022 году по Саратовской области по полному кругу организаций составил 207,7 млрд. рублей. Темп роста - 102,4 процента к 2021 году в сопоставимых ценах.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center"/>
      </w:pPr>
      <w:r>
        <w:t>Видовая структура инвестиций в основной капитал по видам</w:t>
      </w:r>
    </w:p>
    <w:p w:rsidR="00221697" w:rsidRDefault="00221697">
      <w:pPr>
        <w:pStyle w:val="ConsPlusNormal"/>
        <w:jc w:val="center"/>
      </w:pPr>
      <w:proofErr w:type="gramStart"/>
      <w:r>
        <w:t>экономической деятельности организаций (без субъектов малого</w:t>
      </w:r>
      <w:proofErr w:type="gramEnd"/>
    </w:p>
    <w:p w:rsidR="00221697" w:rsidRDefault="00221697">
      <w:pPr>
        <w:pStyle w:val="ConsPlusNormal"/>
        <w:jc w:val="center"/>
      </w:pPr>
      <w:r>
        <w:t>предпринимательства и объема инвестиций, не наблюдаемых</w:t>
      </w:r>
    </w:p>
    <w:p w:rsidR="00221697" w:rsidRDefault="00221697">
      <w:pPr>
        <w:pStyle w:val="ConsPlusNormal"/>
        <w:jc w:val="center"/>
      </w:pPr>
      <w:r>
        <w:t>прямыми статистическими методами) (в 2022 году, тыс. рублей)</w:t>
      </w:r>
    </w:p>
    <w:p w:rsidR="00221697" w:rsidRDefault="002216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46"/>
        <w:gridCol w:w="1718"/>
      </w:tblGrid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Инвестиции в основной капитал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5980551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8505290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23728942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20639612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2266718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Строительство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41329742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4222256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Транспортировка и хранение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11407890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87366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Деятельность в области информации и связи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7093394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Деятельность финансовая и страховая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711942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Деятельность по операциям с недвижимым имуществом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224627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7031438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Деятельность администрирования и сопутствующие дополнительные услуги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640098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4554900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Образование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2617537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4446417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779890</w:t>
            </w:r>
          </w:p>
        </w:tc>
      </w:tr>
      <w:tr w:rsidR="00221697">
        <w:tc>
          <w:tcPr>
            <w:tcW w:w="567" w:type="dxa"/>
          </w:tcPr>
          <w:p w:rsidR="00221697" w:rsidRDefault="0022169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6746" w:type="dxa"/>
          </w:tcPr>
          <w:p w:rsidR="00221697" w:rsidRDefault="00221697">
            <w:pPr>
              <w:pStyle w:val="ConsPlusNormal"/>
            </w:pPr>
            <w:r>
              <w:t>Предоставление прочих видов услуг</w:t>
            </w:r>
          </w:p>
        </w:tc>
        <w:tc>
          <w:tcPr>
            <w:tcW w:w="1718" w:type="dxa"/>
          </w:tcPr>
          <w:p w:rsidR="00221697" w:rsidRDefault="00221697">
            <w:pPr>
              <w:pStyle w:val="ConsPlusNormal"/>
              <w:jc w:val="center"/>
            </w:pPr>
            <w:r>
              <w:t>20565</w:t>
            </w:r>
          </w:p>
        </w:tc>
      </w:tr>
    </w:tbl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>3.10. Отрасли экономики, в которых планируются к реализации</w:t>
      </w:r>
    </w:p>
    <w:p w:rsidR="00221697" w:rsidRDefault="00221697">
      <w:pPr>
        <w:pStyle w:val="ConsPlusTitle"/>
        <w:jc w:val="center"/>
      </w:pPr>
      <w:r>
        <w:t>инвестиционные проекты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 xml:space="preserve">45. В среднесрочной перспективе запланированы к </w:t>
      </w:r>
      <w:proofErr w:type="gramStart"/>
      <w:r>
        <w:t>реализации</w:t>
      </w:r>
      <w:proofErr w:type="gramEnd"/>
      <w:r>
        <w:t xml:space="preserve"> следующие крупные инвестиционные проекты: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1) Реконструкция трамвайной сети г. Саратова со строительством путепровода, входящего в состав транспортного узла "Стрелка".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Стоимость проекта - 17 млрд. рублей, срок реализации - 2023 - 2026 годы.</w:t>
      </w:r>
    </w:p>
    <w:p w:rsidR="00221697" w:rsidRDefault="00221697">
      <w:pPr>
        <w:pStyle w:val="ConsPlusNormal"/>
        <w:spacing w:before="220"/>
        <w:ind w:firstLine="540"/>
        <w:jc w:val="both"/>
      </w:pPr>
      <w:proofErr w:type="gramStart"/>
      <w:r>
        <w:t>Проект направлен на реконструкцию четырех трамвайных маршрутов - N 3, 6, 8, 9, протяженностью 67 км трамвайного пути со строительством смешанного путепровода через железнодорожные пути с последующим объединением всех четырех указанных маршрутов посредством организации еще одного общего маршрута, работающего в скоростном режиме, с сокращением средней продолжительности поездки пассажира с 13 до 8 минут.</w:t>
      </w:r>
      <w:proofErr w:type="gramEnd"/>
    </w:p>
    <w:p w:rsidR="00221697" w:rsidRDefault="00221697">
      <w:pPr>
        <w:pStyle w:val="ConsPlusNormal"/>
        <w:spacing w:before="220"/>
        <w:ind w:firstLine="540"/>
        <w:jc w:val="both"/>
      </w:pPr>
      <w:r>
        <w:t>2) Комплексное развитие территории бывшего аэропорта Саратов "Центральный".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Проект планировки территории бывшего аэропорта Саратова был утвержден в апреле 2022 года. Площадь нового микрорайона составит 144,03 га, жилого фонда - 926,980 тыс. кв. м, численность населения - 30,899 тыс. человек.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Проект планируется завершить до 2036 года.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3) Создание Регионального центра обработки данных в г. Балаково.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Стоимость проекта - 122 млрд. рублей, рабочие места - 121, срок реализации - 2021 - 2030 годы.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Инвестиционный проект подразумевает развитие цифровой экосистемы, создание новой надежной инженерной, вычислительной и программно-алгоритмической инфраструктуры, обеспечивающей возможность построения географически распределенных, катастрофоустойчивых систем обработки и хранения данных, разработка аппаратных и программно-аппаратных средств и оборудования.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Основная задача Регионального центра обработки данных заключается в быстрой обработке </w:t>
      </w:r>
      <w:r>
        <w:lastRenderedPageBreak/>
        <w:t>любого объема данных, хранении информац</w:t>
      </w:r>
      <w:proofErr w:type="gramStart"/>
      <w:r>
        <w:t>ии и ее</w:t>
      </w:r>
      <w:proofErr w:type="gramEnd"/>
      <w:r>
        <w:t xml:space="preserve"> выдаче в стандартизированном виде пользователю. Фактически ядром центра являются мощные серверные станции, снабженные необходимым программным обеспечением, системами охлаждения и безопасности.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4) Строительство центра обеспечения омниканальной торговл</w:t>
      </w:r>
      <w:proofErr w:type="gramStart"/>
      <w:r>
        <w:t>и ООО</w:t>
      </w:r>
      <w:proofErr w:type="gramEnd"/>
      <w:r>
        <w:t xml:space="preserve"> "Вайлдберриз".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Стоимость проекта - 12 млрд. рублей, рабочие места - 7,5 тыс., срок реализации - 2023 - 2026 годы.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5) Создание высокотехнологичной логистической инфраструктуры OZON.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Стоимость проекта - 2 млрд. рублей, рабочие места - 1000, срок реализации - 2024 - 2025 годы.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Открытие логистических комплексов позволит региональным предпринимателям не только сократить сроки поставок товаров, но и снизить затраты на логистику, а также позволит масштабировать региональный бизнес, предоставляя возможность выхода на мировые рынки.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6) Создание комплекса рельсобалочного стана металлургического холдинга "Новосталь-М".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Стоимость проекта - 50 млрд. рублей, рабочие места - 1800, срок реализации - 2020 - 2027 годы.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1"/>
      </w:pPr>
      <w:r>
        <w:t>4. Инвестиционные обязательства Саратовской области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46. На территории Саратовской области субъектам предпринимательской и инвестиционной деятельности гарантируется неухудшение условий реализации инвестиционных проектов.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Губернатор Саратовской области, действуя от имени Саратовской области в соответствии с </w:t>
      </w:r>
      <w:hyperlink r:id="rId18">
        <w:r>
          <w:rPr>
            <w:color w:val="0000FF"/>
          </w:rPr>
          <w:t>Уставом</w:t>
        </w:r>
      </w:hyperlink>
      <w:r>
        <w:t xml:space="preserve"> (Основным Законом) Саратовской области, содействует реализации инвестиционной политики, включая вопросы защиты инвестиций, а также прав и интересов субъектов предпринимательской и инвестиционной деятельности в соответствии с режимом наибольшего благоприятствования.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47. Предоставление режима наибольшего благоприятствования осуществляется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Саратовской области от 28 июня 2007 года N 116-ЗСО "О режиме наибольшего благоприятствования для инвесторов в Саратовской области" (далее - Закон).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Режим наибольшего благоприятствования предоставляется инвесторам, поставленным на налоговый учет в налоговых органах на территории Саратовской области и заключившим инвестиционный договор в соответствии со </w:t>
      </w:r>
      <w:hyperlink r:id="rId20">
        <w:r>
          <w:rPr>
            <w:color w:val="0000FF"/>
          </w:rPr>
          <w:t>статьей 10</w:t>
        </w:r>
      </w:hyperlink>
      <w:r>
        <w:t xml:space="preserve"> Закона. Инвестиционный договор заключается на период до даты фактической окупаемости инвестиционного проекта, но не более чем на десять лет.</w:t>
      </w:r>
    </w:p>
    <w:p w:rsidR="00221697" w:rsidRDefault="00221697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30 сентября 2021 года N 829-П "Об утверждении Перечня нормативных правовых актов, действующих на территории Саратовской области, к которым применяется стабилизационная оговорка в соответствии с Федеральным законом "О защите и поощрении капиталовложений в Российской Федерации" в отношении организации, с которой заключено соглашение о защите и поощрении капиталовложений, не применяются акты</w:t>
      </w:r>
      <w:proofErr w:type="gramEnd"/>
      <w:r>
        <w:t xml:space="preserve"> (решения), ухудшающие условия ведения предпринимательской и (или) иной деятельности по сравнению с условиями, определенными на момент заключения такого соглашения (стабилизационная оговорка).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48. Разработка, актуализация и соблюдение алгоритмов действий инвестора по основным приоритетным направлениям в рамках Свода инвестиционных правил осуществляется исполнительными органами Саратовской области, а именно: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lastRenderedPageBreak/>
        <w:t>1) министерство промышленности и энергетики Саратовской области: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подключение к электрическим сетям для малого и среднего бизнеса - до 150 кВт;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подключение к электрическим сетям для среднего и крупного бизнеса - свыше 150 кВт;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подключение (технологическое присоединение) газоиспользующего оборудования и объектов капитального строительства к сетям газораспределения;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2) министерство строительства и жилищно-коммунального хозяйства Саратовской области: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подключение к объектам водоснабжения и водоотведения;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получение разрешения на строительство;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подключение к сетям теплоснабжения;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получение разрешения на ввод объекта в эксплуатацию;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3) комитет по управлению имуществом Саратовской области: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получение земельных участков в аренду без торгов;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получение земельных участков в аренду на торгах;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4) министерство транспорта и дорожного хозяйства Саратовской области: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обеспечение доступа к дорожной инфраструктуре путем строительства или реконструкции пересечений и (или) примыканий к автомобильным дорогам;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5) управление Федеральной службы государственной регистрации, кадастра и картографии по Саратовской области (по согласованию):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оформление права собственности на введенный в эксплуатацию объект.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Нарушение процедур и сроков в рамках Свода инвестиционных правил является основанием для обращения инвесторов в Инвестиционный комитет.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49. На территории Саратовской области гарантируется оперативное рассмотрение споров, возникающих при реализации инвестиционных проектов, в досудебном порядке.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 июня 2022 года N 494-П "Вопросы министерства инвестиционной политики Саратовской области" было создано министерство инвестиционной политики Саратовской области, которое осуществляет разработку и проведение единой политики исполнительных органов области по привлечению и управлению инвестициями на территории области.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Разногласия инвестора с исполнительными органами Саратовской области, органами местного самоуправления, уполномоченными организациями по вопросам реализации инвестиционных проектов на территории Саратовской области, которые требуют решения Губернатора Саратовской области, выносятся на заседание Инвестиционного комитета.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Основными задачами Инвестиционного комитета в соответствии с </w:t>
      </w:r>
      <w:hyperlink r:id="rId23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8 июня 2022 года N 185 "О создании Инвестиционного комитета при Губернаторе Саратовской области" являются: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защита прав и законных интересов субъектов инвестиционной деятельности в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lastRenderedPageBreak/>
        <w:t>содействие устранению административных барьеров при осуществлении инвестиционной деятельности в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содействие в совершенствовании нормативных правовых актов области, затрагивающих права и законные интересы субъектов инвестиционной деятельности;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выявление и анализ системных проблем в инвестиционной деятельности на территории Саратовской области в целях выработки рекомендаций по их решению.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Организация работы по подготовке заседаний Инвестиционного комитета возлагается на министра инвестиционной политики Саратовской области.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Проблемные вопросы можно направить на электронную почту министерства инвестиционной политики Саратовской области (mininvest@saratov.gov.ru), Корпорации развития (aokrso@mail.ru), а также через форму обратной связи на Инвестиционном портале (https://investinsaratov.ru/ru/contacts/feedback/).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50. Субъектам предпринимательской и инвестиционной деятельности гарантируется реализация права на получение полной, актуальной и достоверной информации при реализации инвестиционных проектов на территории Саратовской области, за исключением информации, составляющей государственную и иную охраняемую Федеральным законом тайну.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51. Распределение земельных, энергетических и иных видов ресурсов, необходимых для реализации инвестиционных проектов на территории Саратовской области, осуществляется с учетом приоритетов инвестиционного развития Саратовской области и не преследует цели создания со стороны Правительства Саратовской области преимуще</w:t>
      </w:r>
      <w:proofErr w:type="gramStart"/>
      <w:r>
        <w:t>ств дл</w:t>
      </w:r>
      <w:proofErr w:type="gramEnd"/>
      <w:r>
        <w:t>я конкретных субъектов предпринимательской и инвестиционной деятельности и ограничения конкуренции на товарных рынках.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52. Субъекты предпринимательской и инвестиционной деятельности вправе в полном объеме получать государственную поддержку, предусмотренную законодательством Российской Федерации и законодательством Саратовской области. Субъектам предпринимательской и инвестиционной деятельности гарантируется соблюдение условий предоставления мер поддержки, предусмотренных законодательством Саратовской области.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Для инвестиционных проектов, реализуемых по приоритетным направлениям, представленным в </w:t>
      </w:r>
      <w:hyperlink w:anchor="P217">
        <w:r>
          <w:rPr>
            <w:color w:val="0000FF"/>
          </w:rPr>
          <w:t>пункте 40</w:t>
        </w:r>
      </w:hyperlink>
      <w:r>
        <w:t xml:space="preserve"> настоящей Декларации, в Саратовской области сформирована многоканальная система государственной финансовой и нефинансовой поддержки на каждой стадии их реализации.</w:t>
      </w:r>
      <w:proofErr w:type="gramEnd"/>
      <w:r>
        <w:t xml:space="preserve"> В соответствии с действующим законодательством, в порядке и на условиях, предусмотренных действующим законодательством, в Саратовской области предусмотрены следующие меры государственной поддержки инвестиционной деятельности: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а) преференции для участников ТОР "Петровск" и ОЭЗ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б) заключение специального инвестиционного контракта, </w:t>
      </w:r>
      <w:proofErr w:type="gramStart"/>
      <w:r>
        <w:t>предусматривающего</w:t>
      </w:r>
      <w:proofErr w:type="gramEnd"/>
      <w:r>
        <w:t xml:space="preserve"> в том числе пониженные ставки налога на прибыль организаций, а также возможность получения статуса единственного поставщика в сфере закупок товаров, работ, услуг для обеспечения государственных и муниципальных нужд;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в) заключение контракта со встречными инвестиционными обязательствами в соответствии со </w:t>
      </w:r>
      <w:hyperlink r:id="rId24">
        <w:r>
          <w:rPr>
            <w:color w:val="0000FF"/>
          </w:rPr>
          <w:t>статьей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221697" w:rsidRDefault="00221697">
      <w:pPr>
        <w:pStyle w:val="ConsPlusNormal"/>
        <w:spacing w:before="220"/>
        <w:ind w:firstLine="540"/>
        <w:jc w:val="both"/>
      </w:pPr>
      <w:proofErr w:type="gramStart"/>
      <w:r>
        <w:t xml:space="preserve">г) заключение соглашения о защите и поощрении капиталовложений (далее - СЗПК) в целях стабилизации налоговых и иных регуляторных условий ведения предпринимательской и (или) иной деятельности с возможностью признания ряда договоров связанными с СЗПК (в </w:t>
      </w:r>
      <w:r>
        <w:lastRenderedPageBreak/>
        <w:t xml:space="preserve">соответствии с </w:t>
      </w:r>
      <w:hyperlink r:id="rId25">
        <w:r>
          <w:rPr>
            <w:color w:val="0000FF"/>
          </w:rPr>
          <w:t>частью 1 статьи 14</w:t>
        </w:r>
      </w:hyperlink>
      <w:r>
        <w:t xml:space="preserve"> Федерального закона "О защите и поощрении капиталовложений в Российской Федерации"), а также обеспечения возможности компенсации затрат на создание объектов сопутствующей и</w:t>
      </w:r>
      <w:proofErr w:type="gramEnd"/>
      <w:r>
        <w:t xml:space="preserve"> обеспечивающей инфраструктуры в рамках реализации инвестиционного проекта;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д) создание объектов инфраструктуры за счет средств бюджета субъекта Российской Федерации,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кредитам, в соответствии с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2020 года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</w:t>
      </w:r>
      <w:proofErr w:type="gramStart"/>
      <w:r>
        <w:t>объема погашения задолженности субъекта Российской Федерации</w:t>
      </w:r>
      <w:proofErr w:type="gramEnd"/>
      <w:r>
        <w:t xml:space="preserve">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е) заключение концессионных соглашений, соглашений о государственно-частном партнерстве и муниципально-частном партнерстве;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ж) предоставление земельного участка для реализации масштабного инвестиционного проекта в аренду без проведения торгов;</w:t>
      </w:r>
    </w:p>
    <w:p w:rsidR="00221697" w:rsidRDefault="00221697">
      <w:pPr>
        <w:pStyle w:val="ConsPlusNormal"/>
        <w:spacing w:before="220"/>
        <w:ind w:firstLine="540"/>
        <w:jc w:val="both"/>
      </w:pPr>
      <w:proofErr w:type="gramStart"/>
      <w:r>
        <w:t>з) снижение ставки налога на прибыль организаций в части, зачисляемой в региональный бюджет, с 17 процентов до 13,5 процента для вновь создаваемых организаций-инвесторов, осуществляющих капитальные вложения в расположенные на территории Александрово-Гайского, Аркадакского, Екатериновского, Ивантеевского, Новоузенского, Озинского, Перелюбского, Петровского, Питерского, Романовского, Ртищевского, Самойловского, Советского, Турковского, Федоровского, Хвалынского муниципальных районов Саратовской области основные средства, в размере не менее 20 млн. рублей;</w:t>
      </w:r>
      <w:proofErr w:type="gramEnd"/>
    </w:p>
    <w:p w:rsidR="00221697" w:rsidRDefault="00221697">
      <w:pPr>
        <w:pStyle w:val="ConsPlusNormal"/>
        <w:spacing w:before="220"/>
        <w:ind w:firstLine="540"/>
        <w:jc w:val="both"/>
      </w:pPr>
      <w:r>
        <w:t>и) снижение ставки налога на имущество организаций с 2,2 процента до 0,1 процента для организаций-инвесторов, осуществивших капитальные вложения в основные средства в размере не менее 50 млн. рублей;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к) освобождение от уплаты транспортного налога для вновь создаваемых организаций-инвесторов, осуществивших капитальные вложения в основные средства в размере не менее 50 млн. рублей;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л) уменьшение исчисленной суммы налога на прибыль организаций на сумму расходов (до 40 процентов), связанных с приобретением (созданием) или модернизацией (реконструкцией) объектов основных средств (третьей - восьмой амортизационной групп, за исключением автомобилей легковых);</w:t>
      </w:r>
    </w:p>
    <w:p w:rsidR="00221697" w:rsidRDefault="00221697">
      <w:pPr>
        <w:pStyle w:val="ConsPlusNormal"/>
        <w:spacing w:before="220"/>
        <w:ind w:firstLine="540"/>
        <w:jc w:val="both"/>
      </w:pPr>
      <w:proofErr w:type="gramStart"/>
      <w:r>
        <w:t>м) включение в реестр региональных инвестиционных проектов со снижением региональной ставки налога на прибыль организаций до 10 процентов при создании не менее 30 новых рабочих мест к окончанию срока реализации инвестиционного проекта, при ежегодном увеличении поступлений налога на доходы физических лиц организации не менее чем на 4 процента, при объеме капитальных расходов не менее 50 млн. рублей в течение трех</w:t>
      </w:r>
      <w:proofErr w:type="gramEnd"/>
      <w:r>
        <w:t xml:space="preserve"> лет или не менее 500 млн. рублей в течение пяти лет.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54. Детальная информация о мерах государственной поддержки, действующих на территории Саратовской области, размещена на Инвестиционном портале (https://investinsaratov.ru/ru/investor/support/).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lastRenderedPageBreak/>
        <w:t xml:space="preserve">55. </w:t>
      </w:r>
      <w:hyperlink w:anchor="P465">
        <w:r>
          <w:rPr>
            <w:color w:val="0000FF"/>
          </w:rPr>
          <w:t>Перечень</w:t>
        </w:r>
      </w:hyperlink>
      <w:r>
        <w:t xml:space="preserve"> нормативных правовых актов, регулирующих отношения в области инвестиционной деятельности, представлен в приложении к настоящей Декларации.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1"/>
      </w:pPr>
      <w:r>
        <w:t>5. Инвестиционная команда Саратовской области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>56. В целях формирования благоприятных условий для ведения инвестиционной деятельности, защиты прав и законных интересов субъектов инвестиционной деятельности формируется инвестиционная команда Саратовской области (далее - Команда).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57. Формирование Команды происходит на основании компетенций и полномочий ее участников.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58. В состав Команды входят: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Губернатор Саратовской области, координирующий и контролирующий реализацию государственной инвестиционной политики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заместитель Председателя Правительства Саратовской области, координирующий развитие коммунального хозяйства, жилищной политики и строительного комплекса, ипотечного дела, капитального строительства, государственного строительного надзора, транспортной политики и дорожного строительства;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заместитель Председателя Правительства Саратовской области - министр промышленности и энергетики Саратовской области, участвующий в реализации государственной инвестиционной политики области, в привлечении инвесторов и реализации инвестиционных проектов в курируемой сфере деятельности, содействующий созданию условий, стимулирующих инвестиционные процессы в области промышленного и топливно-энергетического комплексов, трубопроводного транспорта и нефтегазового комплекса, развитию связи и телекоммуникаций;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заместитель Председателя Правительства Саратовской области - министр сельского хозяйства Саратовской области, участвующий в реализации государственной инвестиционной политики области, в привлечении инвесторов и реализации инвестиционных проектов в курируемой сфере деятельности, обеспечивающий разработку и реализацию мер по государственной поддержке производства, переработки, реализации сельскохозяйственной продукции, продовольствия;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министр инвестиционной политики Саратовской области, участвующий в реализации государственной инвестиционной политики Саратовской области, осуществляющий совместно с исполнительными органами Саратовской области деятельность, направленную на повышение инвестиционной привлекательности Саратовской области, обеспечивающий разработку и реализацию мер по привлечению в экономику Саратовской области инвестиций; </w:t>
      </w:r>
      <w:proofErr w:type="gramStart"/>
      <w:r>
        <w:t>являющийся ответственным за работу с обращениями в Инвестиционный комитет, внедрение и ведение свода инвестиционных правил, достоверность и своевременность актуализации сведений, размещенных на инвестиционной карте Саратовской области;</w:t>
      </w:r>
      <w:proofErr w:type="gramEnd"/>
    </w:p>
    <w:p w:rsidR="00221697" w:rsidRDefault="00221697">
      <w:pPr>
        <w:pStyle w:val="ConsPlusNormal"/>
        <w:spacing w:before="220"/>
        <w:ind w:firstLine="540"/>
        <w:jc w:val="both"/>
      </w:pPr>
      <w:r>
        <w:t>министр экономического развития Саратовской области, участвующий в реализации государственной политики в сфере развития предпринимательской деятельности, в разработке и осуществлении мероприятий в сфере внешнеэкономического, внешнеторгового и межрегионального сотрудничества, обеспечивающий эффективную деятельность хозяйствующих субъектов, осуществляющих торговую деятельность;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министр строительства и жилищно-коммунального хозяйства Саратовской области, участвующий в реализации государственной инвестиционной политики Саратовской области, в привлечении инвесторов и реализации инвестиционных проектов в курируемой сфере деятельности, содействующий подключению (технологическому присоединению) к </w:t>
      </w:r>
      <w:r>
        <w:lastRenderedPageBreak/>
        <w:t>централизованным системам водоснабжения и водоотведения;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министр транспорта и дорожного хозяйства Саратовской области, участвующий в реализации государственной инвестиционной политики Саратовской области, в привлечении инвесторов и реализации инвестиционных проектов в курируемой сфере деятельности, содействующий созданию и модернизации транспортной инфраструктуры для улучшения инвестиционной привлекательности Саратовской области;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министр Саратовской области - председатель комитета по управлению имуществом Саратовской области, участвующий в реализации единой политики в сфере имущественных и </w:t>
      </w:r>
      <w:proofErr w:type="gramStart"/>
      <w:r>
        <w:t>земельных</w:t>
      </w:r>
      <w:proofErr w:type="gramEnd"/>
      <w:r>
        <w:t xml:space="preserve"> отношений;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директор автономной некоммерческой организации "Центр поддержки экспорта Саратовской области", содействующий выводу продукций региональных компаний на экспорт (по согласованию);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управляющий Отделением по Саратовской области Волго-Вятского главного управления Центрального банка Российской Федерации, выступающий в качестве эксперта финансовой организации в Саратовской области (по согласованию);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директор акционерного общества "Корпорация развития Саратовской области", способствующий привлечению частных инвестиций для реализации инвестиционных проектов на территории Саратовской области, обеспечивающий режим "одного окна" для инвесторов (по согласованию);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руководители региональных представительств (отделений) деловых объединений: Союза "Торгово-промышленная палата Саратовской области", Саратовского регионального отделения Общероссийской общественной организации "Деловая Россия", Саратовского регионального отделения Общероссийской общественной организации малого и среднего предпринимательства "Опора России", обеспечивающие представление и отстаивание интересов субъектов предпринимательской деятельности Саратовской области (по согласованию);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Саратовской области, обеспечивающий защиту прав и законных интересов субъектов предпринимательской деятельности (по согласованию);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государственной регистрации, кадастра и картографии по Саратовской области, участвующий в государственной регистрации прав собственности объектов недвижимости в рамках реализации инвестиционных проектов (по согласованию);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главы муниципальных районов и городских округов Саратовской области, обеспечивающие стабильность ведения инвестиционной деятельности на вверенных территориях (по согласованию).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59. Взаимодействие Команды с субъектами инвестиционной деятельности осуществляется в соответствии с полномочиями, определенными федеральным законодательством и законодательством Саратовской области.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>60. Контакты для взаимодействия с членами Команды представлены на официальном ресурсе Правительства Саратовской области в сети Интернет (https://saratov.gov.ru/gov/adm-structure/).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61. Взаимодействие с Командой также возможно через министерство инвестиционной политики Саратовской области, которое координирует деятельность исполнительных органов области в сфере привлечения инвестиций в экономику области и в сфере отношений </w:t>
      </w:r>
      <w:r>
        <w:lastRenderedPageBreak/>
        <w:t>государственно-частного партнерства, взаимодействует по этим вопросам в установленном порядке с территориальными органами федеральных органов исполнительной власти и органами местного самоуправления Саратовской области. Контактная информация: 8 (8452) 69-52-69, mininvest@saratov.gov.ru.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right"/>
        <w:outlineLvl w:val="1"/>
      </w:pPr>
      <w:r>
        <w:t>Приложение</w:t>
      </w:r>
    </w:p>
    <w:p w:rsidR="00221697" w:rsidRDefault="00221697">
      <w:pPr>
        <w:pStyle w:val="ConsPlusNormal"/>
        <w:jc w:val="right"/>
      </w:pPr>
      <w:r>
        <w:t>к Инвестиционной декларации</w:t>
      </w:r>
    </w:p>
    <w:p w:rsidR="00221697" w:rsidRDefault="00221697">
      <w:pPr>
        <w:pStyle w:val="ConsPlusNormal"/>
        <w:jc w:val="right"/>
      </w:pPr>
      <w:r>
        <w:t>Саратовской области на период до 2028 года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</w:pPr>
      <w:bookmarkStart w:id="2" w:name="P465"/>
      <w:bookmarkEnd w:id="2"/>
      <w:r>
        <w:t>ПЕРЕЧЕНЬ</w:t>
      </w:r>
    </w:p>
    <w:p w:rsidR="00221697" w:rsidRDefault="00221697">
      <w:pPr>
        <w:pStyle w:val="ConsPlusTitle"/>
        <w:jc w:val="center"/>
      </w:pPr>
      <w:r>
        <w:t>НОРМАТИВНЫХ ПРАВОВЫХ АКТОВ, РЕГУЛИРУЮЩИХ ОТНОШЕНИЯ В ОБЛАСТИ</w:t>
      </w:r>
    </w:p>
    <w:p w:rsidR="00221697" w:rsidRDefault="00221697">
      <w:pPr>
        <w:pStyle w:val="ConsPlusTitle"/>
        <w:jc w:val="center"/>
      </w:pPr>
      <w:r>
        <w:t>ИНВЕСТИЦИОННОЙ ДЕЯТЕЛЬНОСТИ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>1. Нормативные правовые акты Российской Федерации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 xml:space="preserve">1. Налоговый </w:t>
      </w:r>
      <w:hyperlink r:id="rId27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2. Бюджетный </w:t>
      </w:r>
      <w:hyperlink r:id="rId28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3. Гражданский </w:t>
      </w:r>
      <w:hyperlink r:id="rId29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21 июля 2005 года N 115-ФЗ "О концессионных соглашениях";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22 июля 2005 года N 116-ФЗ "Об особых экономических зонах в Российской Федерации";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7.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8. 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от 29 декабря 2014 года N 473-ФЗ "О территориях опережающего развития в Российской Федерации";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9. 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от 31 декабря 2014 года N 488-ФЗ "О промышленной политике в Российской Федерации";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10.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11.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1 апреля 2020 года N 69-ФЗ "О защите и поощрении капиталовложений в Российской Федерации";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12.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2014 года N 1119 "Об отборе субъектов Российской Федерации, имеющих право на получение государственной поддержки в форме иных межбюджетных трансфертов на возмещение затрат на создание, модернизацию и (или) реконструкцию объектов инфраструктуры индустриальных парков, промышленных технопарков, технопарков в сфере высоких технологий, особых экономических зон";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2015 года N 300 "Об утверждении формы предложения о заключении концессионного соглашения с лицом, выступающим с инициативой заключения концессионного соглашения";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14.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2015 года N 708 "О специальных инвестиционных контрактах для отдельных отраслей промышленности";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15.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декабря 2015 года N 1309 "Об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16.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декабря 2015 года N 1322 "Об утверждении </w:t>
      </w:r>
      <w:proofErr w:type="gramStart"/>
      <w:r>
        <w:t>Правил проведения предварительного отбора участников конкурса</w:t>
      </w:r>
      <w:proofErr w:type="gramEnd"/>
      <w:r>
        <w:t xml:space="preserve"> на право заключения соглашения о государственно-частном партнерстве, соглашения о муниципально-частном партнерстве";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17.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декабря 2015 года N 1366 "Об утверждении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18.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19.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20.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декабря 2015 года N 1388 "Об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21.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2015 года N 1490 "Об осуществлении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и соглашения о муниципально-частном партнерстве";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22.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2015 года N 1514 "О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23.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сентября 2017 года N 1166 "О создании территории опережающего социально-экономического развития "Петровск";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24.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2020 года N 763 "О создании на территориях Энгельсского, Балаковского муниципальных районов и муниципального образования "Город Саратов" Саратовской области особой экономической зоны технико-внедренческого типа";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lastRenderedPageBreak/>
        <w:t xml:space="preserve">25.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2020 года N 1599 "О порядке возмещения затрат, указанных в части 1 статьи 15 Федерального закона "О защите и поощрении капиталовложений в Российской Федерации",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26.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октября 2020 года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27.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13 сентября 2022 года N 1602 "О </w:t>
      </w:r>
      <w:proofErr w:type="gramStart"/>
      <w:r>
        <w:t>соглашениях</w:t>
      </w:r>
      <w:proofErr w:type="gramEnd"/>
      <w:r>
        <w:t xml:space="preserve"> о защите и поощрении капиталовложений";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28. </w:t>
      </w:r>
      <w:hyperlink r:id="rId54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сентября 2022 года N 2724-р (перечень федеральных законов и иных нормативных правовых актов Российской Федерации, которые применяются с учетом особенностей, установленных статьей 9 Федерального закона "О защите и поощрении капиталовложений в Российской Федерации");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29. </w:t>
      </w:r>
      <w:hyperlink r:id="rId55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20 ноября 2015 года N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30. </w:t>
      </w:r>
      <w:hyperlink r:id="rId56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20 ноября 2015 года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31. </w:t>
      </w:r>
      <w:hyperlink r:id="rId57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30 сентября 2021 года N 591 "О системе поддержки новых инвестиционных проектов в субъектах Российской Федерации ("Региональный инвестиционный стандарт")".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Title"/>
        <w:jc w:val="center"/>
        <w:outlineLvl w:val="2"/>
      </w:pPr>
      <w:r>
        <w:t>2. Нормативные правовые акты Саратовской области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ind w:firstLine="540"/>
        <w:jc w:val="both"/>
      </w:pPr>
      <w:r>
        <w:t xml:space="preserve">1. </w:t>
      </w:r>
      <w:hyperlink r:id="rId58">
        <w:r>
          <w:rPr>
            <w:color w:val="0000FF"/>
          </w:rPr>
          <w:t>Закон</w:t>
        </w:r>
      </w:hyperlink>
      <w:r>
        <w:t xml:space="preserve"> Саратовской области от 25 ноября 2002 года N 109-ЗСО "О введении на территории Саратовской области транспортного налога";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2. </w:t>
      </w:r>
      <w:hyperlink r:id="rId59">
        <w:r>
          <w:rPr>
            <w:color w:val="0000FF"/>
          </w:rPr>
          <w:t>Закон</w:t>
        </w:r>
      </w:hyperlink>
      <w:r>
        <w:t xml:space="preserve"> Саратовской области от 24 ноября 2003 года N 73-ЗСО "О введении на территории Саратовской области налога на имущество организаций";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3. </w:t>
      </w:r>
      <w:hyperlink r:id="rId60">
        <w:r>
          <w:rPr>
            <w:color w:val="0000FF"/>
          </w:rPr>
          <w:t>Закон</w:t>
        </w:r>
      </w:hyperlink>
      <w:r>
        <w:t xml:space="preserve"> Саратовской области от 28 июня 2007 года N 116-ЗСО "О режиме наибольшего благоприятствования для инвесторов в Саратовской области";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4. </w:t>
      </w:r>
      <w:hyperlink r:id="rId61">
        <w:r>
          <w:rPr>
            <w:color w:val="0000FF"/>
          </w:rPr>
          <w:t>Закон</w:t>
        </w:r>
      </w:hyperlink>
      <w:r>
        <w:t xml:space="preserve"> Саратовской области от 1 августа 2007 года N 131-ЗСО "О ставках налога на прибыль организаций в отношении инвесторов, осуществляющих инвестиционную деятельность на территории Саратовской области";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5. </w:t>
      </w:r>
      <w:hyperlink r:id="rId62">
        <w:r>
          <w:rPr>
            <w:color w:val="0000FF"/>
          </w:rPr>
          <w:t>Закон</w:t>
        </w:r>
      </w:hyperlink>
      <w:r>
        <w:t xml:space="preserve"> Саратовской области от 30 сентября 2014 года N 122-ЗСО "О земле";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6. </w:t>
      </w:r>
      <w:hyperlink r:id="rId63">
        <w:r>
          <w:rPr>
            <w:color w:val="0000FF"/>
          </w:rPr>
          <w:t>Закон</w:t>
        </w:r>
      </w:hyperlink>
      <w:r>
        <w:t xml:space="preserve"> Саратовской области от 1 августа 2016 года N 97-ЗСО "О промышленной политике в </w:t>
      </w:r>
      <w:r>
        <w:lastRenderedPageBreak/>
        <w:t>Саратовской области";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7. </w:t>
      </w:r>
      <w:hyperlink r:id="rId64">
        <w:r>
          <w:rPr>
            <w:color w:val="0000FF"/>
          </w:rPr>
          <w:t>Закон</w:t>
        </w:r>
      </w:hyperlink>
      <w:r>
        <w:t xml:space="preserve"> Саратовской области от 26 ноября 2019 года N 118-ЗСО "Об инвестиционном налоговом вычете";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8. </w:t>
      </w:r>
      <w:hyperlink r:id="rId65">
        <w:r>
          <w:rPr>
            <w:color w:val="0000FF"/>
          </w:rPr>
          <w:t>Закон</w:t>
        </w:r>
      </w:hyperlink>
      <w:r>
        <w:t xml:space="preserve"> Саратовской области от 27 апреля 2020 года N 41-ЗСО "О некоторых вопросах налогообложения при реализации региональных инвестиционных проектов на территории Саратовской области";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9. </w:t>
      </w:r>
      <w:hyperlink r:id="rId6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22 февраля 2007 года N 63-П "О ежегодном областном конкурсе "Инвестор года";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10. 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4 апреля 2008 года N 145-П "О введении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11.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5 августа 2016 года N 410-П "Об утверждении Положения о порядке рассмотрения документов, обосновывающих соответствие масштабных инвестиционных проектов критериям, установленным Законом Саратовской области "О земле";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12.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27 октября 2016 года N 588-П "О мерах по реализации Закона Саратовской области "О режиме наибольшего благоприятствования для инвесторов в Саратовской области";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13.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12 августа 2021 года N 661-П "Об утверждении формы декларации о реализации инвестиционного проекта, осуществляемого в рамках соглашения о защите и поощрении капиталовложений, при формировании публичной проектной инициативы органом государственной власти Саратовской области";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14. </w:t>
      </w:r>
      <w:hyperlink r:id="rId7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23 августа 2021 года N 695-П "Об утверждении Положения о предоставлении из областного бюджета субсидии на возмещение части затрат промышленных предприятий, связанных с приобретением нового оборудования, и о признании </w:t>
      </w:r>
      <w:proofErr w:type="gramStart"/>
      <w:r>
        <w:t>утратившими</w:t>
      </w:r>
      <w:proofErr w:type="gramEnd"/>
      <w:r>
        <w:t xml:space="preserve"> силу отдельных положений постановления Правительства Саратовской области от 18 сентября 2017 года N 481-П";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15.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30 сентября 2021 года N 829-П "Об утверждении Перечня нормативных правовых актов, действующих на территории Саратовской области, к которым применяется стабилизационная оговорка в соответствии с Федеральным законом "О защите и поощрении капиталовложений в Российской Федерации";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16.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11 февраля 2022 года N 79-П "Об утверждении Положения о предоставлении субсидии на возмещение затрат, предусмотренных частью 1 статьи 15 Федерального закона "О защите и поощрении капиталовложений в Российской Федерации";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17. </w:t>
      </w:r>
      <w:hyperlink r:id="rId74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12 октября 2022 года N 991-П "Об утверждении Положения о предоставлении субсидий из областного бюджета на возмещение недополученных доходов, связанных с переоборудованием существующей автомобильной техники, включая общественный транспорт и коммунальную технику, для использования природного газа в качестве топлива";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18. </w:t>
      </w:r>
      <w:hyperlink r:id="rId75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9 ноября 2022 года N 1088-П "Об определении уполномоченного органа на подписание от имени Саратовской области соглашений о защите и поощрении капиталовложений";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lastRenderedPageBreak/>
        <w:t xml:space="preserve">19. </w:t>
      </w:r>
      <w:hyperlink r:id="rId7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21 ноября 2022 года N 1126-П "Об утверждении Положения о порядке осуществления мониторинга исполнения условий соглашения о защите и поощрении капиталовложений, по которому Российская Федерация не является стороной, и условий реализации инвестиционног</w:t>
      </w:r>
      <w:bookmarkStart w:id="3" w:name="_GoBack"/>
      <w:bookmarkEnd w:id="3"/>
      <w:r>
        <w:t>о проекта, в отношении которого заключено такое соглашение, в том числе этапов реализации инвестиционного проекта";</w:t>
      </w:r>
      <w:proofErr w:type="gramEnd"/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20. </w:t>
      </w:r>
      <w:hyperlink r:id="rId77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 ноября 2022 года N 1140-П "Об утверждении Порядка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использования средств областного бюджета в целях применения мер государственной поддержки";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21.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21 ноября 2022 года N 1125-П "Об утверждении Положения о порядке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инвестиционный проект";</w:t>
      </w:r>
    </w:p>
    <w:p w:rsidR="00221697" w:rsidRDefault="00221697">
      <w:pPr>
        <w:pStyle w:val="ConsPlusNormal"/>
        <w:spacing w:before="220"/>
        <w:ind w:firstLine="540"/>
        <w:jc w:val="both"/>
      </w:pPr>
      <w:r>
        <w:t xml:space="preserve">22. </w:t>
      </w:r>
      <w:hyperlink r:id="rId7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26 апреля 2023 года N 370-П "Об утверждении Положения о предоставлении за счет средств областного бюджета субсидий юридическим лицам - коммерческим организациям, не являющимся государственными (муниципальными) унитарными предприятиями и юридическими лицами, 100 процентов акций (долей) которых принадлежат Саратовской области, на возмещение затрат в связи с ранее осуществленными указанными юридическими лицами капитальными вложениями в объекты инфраструктуры, находящиеся</w:t>
      </w:r>
      <w:proofErr w:type="gramEnd"/>
      <w:r>
        <w:t xml:space="preserve"> в собственности указанных юридических лиц, и необходимых для реализации новых инвестиционных проектов, и о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Саратовской области от 28 декабря 2021 года N 1161-П".</w:t>
      </w: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jc w:val="both"/>
      </w:pPr>
    </w:p>
    <w:p w:rsidR="00221697" w:rsidRDefault="002216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B75" w:rsidRDefault="005F2B75"/>
    <w:sectPr w:rsidR="005F2B75" w:rsidSect="00D7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7"/>
    <w:rsid w:val="00221697"/>
    <w:rsid w:val="005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6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16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16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6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16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16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833952B5E77AE1E147B08ECA7098FD0990A5A5382D180D759865D0C041E6DF2C7CB2F74E7141576FAA39C4B993D568252F96F1F2EE6857DAC4A512Y3CFG" TargetMode="External"/><Relationship Id="rId18" Type="http://schemas.openxmlformats.org/officeDocument/2006/relationships/hyperlink" Target="consultantplus://offline/ref=8F833952B5E77AE1E147B08ECA7098FD0990A5A5382D140C719965D0C041E6DF2C7CB2F75C71195B6DAB26C5B586833963Y7C9G" TargetMode="External"/><Relationship Id="rId26" Type="http://schemas.openxmlformats.org/officeDocument/2006/relationships/hyperlink" Target="consultantplus://offline/ref=8F833952B5E77AE1E147AE83DC1CC5F5059EF9A03E2D175C2FCB63879F11E08A7E3CECAE0F34525666B43AC5BEY9CBG" TargetMode="External"/><Relationship Id="rId39" Type="http://schemas.openxmlformats.org/officeDocument/2006/relationships/hyperlink" Target="consultantplus://offline/ref=8F833952B5E77AE1E147AE83DC1CC5F50598FBAC3F2F175C2FCB63879F11E08A7E3CECAE0F34525666B43AC5BEY9CBG" TargetMode="External"/><Relationship Id="rId21" Type="http://schemas.openxmlformats.org/officeDocument/2006/relationships/hyperlink" Target="consultantplus://offline/ref=8F833952B5E77AE1E147B08ECA7098FD0990A5A5382C1F0A759765D0C041E6DF2C7CB2F75C71195B6DAB26C5B586833963Y7C9G" TargetMode="External"/><Relationship Id="rId34" Type="http://schemas.openxmlformats.org/officeDocument/2006/relationships/hyperlink" Target="consultantplus://offline/ref=8F833952B5E77AE1E147AE83DC1CC5F5059EFAAF3F21175C2FCB63879F11E08A7E3CECAE0F34525666B43AC5BEY9CBG" TargetMode="External"/><Relationship Id="rId42" Type="http://schemas.openxmlformats.org/officeDocument/2006/relationships/hyperlink" Target="consultantplus://offline/ref=8F833952B5E77AE1E147AE83DC1CC5F50092FBA9382A175C2FCB63879F11E08A7E3CECAE0F34525666B43AC5BEY9CBG" TargetMode="External"/><Relationship Id="rId47" Type="http://schemas.openxmlformats.org/officeDocument/2006/relationships/hyperlink" Target="consultantplus://offline/ref=8F833952B5E77AE1E147AE83DC1CC5F50598F9AD382E175C2FCB63879F11E08A7E3CECAE0F34525666B43AC5BEY9CBG" TargetMode="External"/><Relationship Id="rId50" Type="http://schemas.openxmlformats.org/officeDocument/2006/relationships/hyperlink" Target="consultantplus://offline/ref=8F833952B5E77AE1E147AE83DC1CC5F5029EF8AF392E175C2FCB63879F11E08A7E3CECAE0F34525666B43AC5BEY9CBG" TargetMode="External"/><Relationship Id="rId55" Type="http://schemas.openxmlformats.org/officeDocument/2006/relationships/hyperlink" Target="consultantplus://offline/ref=8F833952B5E77AE1E147AE83DC1CC5F50092FAAD3D29175C2FCB63879F11E08A7E3CECAE0F34525666B43AC5BEY9CBG" TargetMode="External"/><Relationship Id="rId63" Type="http://schemas.openxmlformats.org/officeDocument/2006/relationships/hyperlink" Target="consultantplus://offline/ref=8F833952B5E77AE1E147B08ECA7098FD0990A5A5382E190B7B9665D0C041E6DF2C7CB2F75C71195B6DAB26C5B586833963Y7C9G" TargetMode="External"/><Relationship Id="rId68" Type="http://schemas.openxmlformats.org/officeDocument/2006/relationships/hyperlink" Target="consultantplus://offline/ref=8F833952B5E77AE1E147B08ECA7098FD0990A5A5382E1909759665D0C041E6DF2C7CB2F75C71195B6DAB26C5B586833963Y7C9G" TargetMode="External"/><Relationship Id="rId76" Type="http://schemas.openxmlformats.org/officeDocument/2006/relationships/hyperlink" Target="consultantplus://offline/ref=8F833952B5E77AE1E147B08ECA7098FD0990A5A5382D1B0A769B65D0C041E6DF2C7CB2F75C71195B6DAB26C5B586833963Y7C9G" TargetMode="External"/><Relationship Id="rId7" Type="http://schemas.openxmlformats.org/officeDocument/2006/relationships/hyperlink" Target="consultantplus://offline/ref=8F833952B5E77AE1E147B08ECA7098FD0990A5A5382D1F02719965D0C041E6DF2C7CB2F75C71195B6DAB26C5B586833963Y7C9G" TargetMode="External"/><Relationship Id="rId71" Type="http://schemas.openxmlformats.org/officeDocument/2006/relationships/hyperlink" Target="consultantplus://offline/ref=8F833952B5E77AE1E147B08ECA7098FD0990A5A5382E190D779665D0C041E6DF2C7CB2F75C71195B6DAB26C5B586833963Y7C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833952B5E77AE1E147B08ECA7098FD0990A5A5382D150A7B9A65D0C041E6DF2C7CB2F75C71195B6DAB26C5B586833963Y7C9G" TargetMode="External"/><Relationship Id="rId29" Type="http://schemas.openxmlformats.org/officeDocument/2006/relationships/hyperlink" Target="consultantplus://offline/ref=8F833952B5E77AE1E147AE83DC1CC5F5059EF9A13B2C175C2FCB63879F11E08A7E3CECAE0F34525666B43AC5BEY9CBG" TargetMode="External"/><Relationship Id="rId11" Type="http://schemas.openxmlformats.org/officeDocument/2006/relationships/hyperlink" Target="consultantplus://offline/ref=8F833952B5E77AE1E147B08ECA7098FD0990A5A5382E1E0B719A65D0C041E6DF2C7CB2F75C71195B6DAB26C5B586833963Y7C9G" TargetMode="External"/><Relationship Id="rId24" Type="http://schemas.openxmlformats.org/officeDocument/2006/relationships/hyperlink" Target="consultantplus://offline/ref=8F833952B5E77AE1E147AE83DC1CC5F5059EFFAA3C2F175C2FCB63879F11E08A6C3CB4A20F344C5E64FE6981E99583387F7A92EDF1F06AY5CDG" TargetMode="External"/><Relationship Id="rId32" Type="http://schemas.openxmlformats.org/officeDocument/2006/relationships/hyperlink" Target="consultantplus://offline/ref=8F833952B5E77AE1E147AE83DC1CC5F5059FF9AC3B2D175C2FCB63879F11E08A7E3CECAE0F34525666B43AC5BEY9CBG" TargetMode="External"/><Relationship Id="rId37" Type="http://schemas.openxmlformats.org/officeDocument/2006/relationships/hyperlink" Target="consultantplus://offline/ref=8F833952B5E77AE1E147AE83DC1CC5F50598FAA13F21175C2FCB63879F11E08A7E3CECAE0F34525666B43AC5BEY9CBG" TargetMode="External"/><Relationship Id="rId40" Type="http://schemas.openxmlformats.org/officeDocument/2006/relationships/hyperlink" Target="consultantplus://offline/ref=8F833952B5E77AE1E147AE83DC1CC5F5059FFCA9302C175C2FCB63879F11E08A7E3CECAE0F34525666B43AC5BEY9CBG" TargetMode="External"/><Relationship Id="rId45" Type="http://schemas.openxmlformats.org/officeDocument/2006/relationships/hyperlink" Target="consultantplus://offline/ref=8F833952B5E77AE1E147AE83DC1CC5F50092FBA03028175C2FCB63879F11E08A7E3CECAE0F34525666B43AC5BEY9CBG" TargetMode="External"/><Relationship Id="rId53" Type="http://schemas.openxmlformats.org/officeDocument/2006/relationships/hyperlink" Target="consultantplus://offline/ref=8F833952B5E77AE1E147AE83DC1CC5F50599FDA03E2D175C2FCB63879F11E08A7E3CECAE0F34525666B43AC5BEY9CBG" TargetMode="External"/><Relationship Id="rId58" Type="http://schemas.openxmlformats.org/officeDocument/2006/relationships/hyperlink" Target="consultantplus://offline/ref=8F833952B5E77AE1E147B08ECA7098FD0990A5A5382D1A09769765D0C041E6DF2C7CB2F75C71195B6DAB26C5B586833963Y7C9G" TargetMode="External"/><Relationship Id="rId66" Type="http://schemas.openxmlformats.org/officeDocument/2006/relationships/hyperlink" Target="consultantplus://offline/ref=8F833952B5E77AE1E147B08ECA7098FD0990A5A5382E1C0E719A65D0C041E6DF2C7CB2F75C71195B6DAB26C5B586833963Y7C9G" TargetMode="External"/><Relationship Id="rId74" Type="http://schemas.openxmlformats.org/officeDocument/2006/relationships/hyperlink" Target="consultantplus://offline/ref=8F833952B5E77AE1E147B08ECA7098FD0990A5A5382E1D037B9F65D0C041E6DF2C7CB2F75C71195B6DAB26C5B586833963Y7C9G" TargetMode="External"/><Relationship Id="rId79" Type="http://schemas.openxmlformats.org/officeDocument/2006/relationships/hyperlink" Target="consultantplus://offline/ref=8F833952B5E77AE1E147B08ECA7098FD0990A5A5382E1E0F719E65D0C041E6DF2C7CB2F75C71195B6DAB26C5B586833963Y7C9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F833952B5E77AE1E147B08ECA7098FD0990A5A5382C180A709F65D0C041E6DF2C7CB2F75C71195B6DAB26C5B586833963Y7C9G" TargetMode="External"/><Relationship Id="rId10" Type="http://schemas.openxmlformats.org/officeDocument/2006/relationships/hyperlink" Target="consultantplus://offline/ref=8F833952B5E77AE1E147AE83DC1CC5F50598FEA93C2A175C2FCB63879F11E08A7E3CECAE0F34525666B43AC5BEY9CBG" TargetMode="External"/><Relationship Id="rId19" Type="http://schemas.openxmlformats.org/officeDocument/2006/relationships/hyperlink" Target="consultantplus://offline/ref=8F833952B5E77AE1E147B08ECA7098FD0990A5A5382C1C0B729C65D0C041E6DF2C7CB2F75C71195B6DAB26C5B586833963Y7C9G" TargetMode="External"/><Relationship Id="rId31" Type="http://schemas.openxmlformats.org/officeDocument/2006/relationships/hyperlink" Target="consultantplus://offline/ref=8F833952B5E77AE1E147AE83DC1CC5F5059FF2AE3A2F175C2FCB63879F11E08A7E3CECAE0F34525666B43AC5BEY9CBG" TargetMode="External"/><Relationship Id="rId44" Type="http://schemas.openxmlformats.org/officeDocument/2006/relationships/hyperlink" Target="consultantplus://offline/ref=8F833952B5E77AE1E147AE83DC1CC5F50092FBA13A2E175C2FCB63879F11E08A7E3CECAE0F34525666B43AC5BEY9CBG" TargetMode="External"/><Relationship Id="rId52" Type="http://schemas.openxmlformats.org/officeDocument/2006/relationships/hyperlink" Target="consultantplus://offline/ref=8F833952B5E77AE1E147AE83DC1CC5F5059EF9A03E2D175C2FCB63879F11E08A7E3CECAE0F34525666B43AC5BEY9CBG" TargetMode="External"/><Relationship Id="rId60" Type="http://schemas.openxmlformats.org/officeDocument/2006/relationships/hyperlink" Target="consultantplus://offline/ref=8F833952B5E77AE1E147B08ECA7098FD0990A5A5382C1C0B729C65D0C041E6DF2C7CB2F75C71195B6DAB26C5B586833963Y7C9G" TargetMode="External"/><Relationship Id="rId65" Type="http://schemas.openxmlformats.org/officeDocument/2006/relationships/hyperlink" Target="consultantplus://offline/ref=8F833952B5E77AE1E147B08ECA7098FD0990A5A5382A150E749965D0C041E6DF2C7CB2F75C71195B6DAB26C5B586833963Y7C9G" TargetMode="External"/><Relationship Id="rId73" Type="http://schemas.openxmlformats.org/officeDocument/2006/relationships/hyperlink" Target="consultantplus://offline/ref=8F833952B5E77AE1E147B08ECA7098FD0990A5A5382D1E0E759965D0C041E6DF2C7CB2F75C71195B6DAB26C5B586833963Y7C9G" TargetMode="External"/><Relationship Id="rId78" Type="http://schemas.openxmlformats.org/officeDocument/2006/relationships/hyperlink" Target="consultantplus://offline/ref=8F833952B5E77AE1E147B08ECA7098FD0990A5A5382E1A09779E65D0C041E6DF2C7CB2F75C71195B6DAB26C5B586833963Y7C9G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833952B5E77AE1E147AE83DC1CC5F5029EFCA13B2F175C2FCB63879F11E08A7E3CECAE0F34525666B43AC5BEY9CBG" TargetMode="External"/><Relationship Id="rId14" Type="http://schemas.openxmlformats.org/officeDocument/2006/relationships/hyperlink" Target="consultantplus://offline/ref=8F833952B5E77AE1E147B08ECA7098FD0990A5A5382E1F0B739C65D0C041E6DF2C7CB2F75C71195B6DAB26C5B586833963Y7C9G" TargetMode="External"/><Relationship Id="rId22" Type="http://schemas.openxmlformats.org/officeDocument/2006/relationships/hyperlink" Target="consultantplus://offline/ref=8F833952B5E77AE1E147B08ECA7098FD0990A5A5382E1C087B9A65D0C041E6DF2C7CB2F75C71195B6DAB26C5B586833963Y7C9G" TargetMode="External"/><Relationship Id="rId27" Type="http://schemas.openxmlformats.org/officeDocument/2006/relationships/hyperlink" Target="consultantplus://offline/ref=8F833952B5E77AE1E147AE83DC1CC5F5059EFFA93D20175C2FCB63879F11E08A7E3CECAE0F34525666B43AC5BEY9CBG" TargetMode="External"/><Relationship Id="rId30" Type="http://schemas.openxmlformats.org/officeDocument/2006/relationships/hyperlink" Target="consultantplus://offline/ref=8F833952B5E77AE1E147AE83DC1CC5F50598FEA0312D175C2FCB63879F11E08A7E3CECAE0F34525666B43AC5BEY9CBG" TargetMode="External"/><Relationship Id="rId35" Type="http://schemas.openxmlformats.org/officeDocument/2006/relationships/hyperlink" Target="consultantplus://offline/ref=8F833952B5E77AE1E147AE83DC1CC5F5059EF9A0312F175C2FCB63879F11E08A7E3CECAE0F34525666B43AC5BEY9CBG" TargetMode="External"/><Relationship Id="rId43" Type="http://schemas.openxmlformats.org/officeDocument/2006/relationships/hyperlink" Target="consultantplus://offline/ref=8F833952B5E77AE1E147AE83DC1CC5F50092FBAD3E28175C2FCB63879F11E08A7E3CECAE0F34525666B43AC5BEY9CBG" TargetMode="External"/><Relationship Id="rId48" Type="http://schemas.openxmlformats.org/officeDocument/2006/relationships/hyperlink" Target="consultantplus://offline/ref=8F833952B5E77AE1E147AE83DC1CC5F5029AFEAB3020175C2FCB63879F11E08A7E3CECAE0F34525666B43AC5BEY9CBG" TargetMode="External"/><Relationship Id="rId56" Type="http://schemas.openxmlformats.org/officeDocument/2006/relationships/hyperlink" Target="consultantplus://offline/ref=8F833952B5E77AE1E147AE83DC1CC5F50092FAAD392C175C2FCB63879F11E08A7E3CECAE0F34525666B43AC5BEY9CBG" TargetMode="External"/><Relationship Id="rId64" Type="http://schemas.openxmlformats.org/officeDocument/2006/relationships/hyperlink" Target="consultantplus://offline/ref=8F833952B5E77AE1E147B08ECA7098FD0990A5A5382E1E0F769765D0C041E6DF2C7CB2F75C71195B6DAB26C5B586833963Y7C9G" TargetMode="External"/><Relationship Id="rId69" Type="http://schemas.openxmlformats.org/officeDocument/2006/relationships/hyperlink" Target="consultantplus://offline/ref=8F833952B5E77AE1E147B08ECA7098FD0990A5A5382D1F0B769765D0C041E6DF2C7CB2F75C71195B6DAB26C5B586833963Y7C9G" TargetMode="External"/><Relationship Id="rId77" Type="http://schemas.openxmlformats.org/officeDocument/2006/relationships/hyperlink" Target="consultantplus://offline/ref=8F833952B5E77AE1E147B08ECA7098FD0990A5A5382D1B097B9C65D0C041E6DF2C7CB2F75C71195B6DAB26C5B586833963Y7C9G" TargetMode="External"/><Relationship Id="rId8" Type="http://schemas.openxmlformats.org/officeDocument/2006/relationships/hyperlink" Target="consultantplus://offline/ref=8F833952B5E77AE1E147B08ECA7098FD0990A5A5382D1F0D769D65D0C041E6DF2C7CB2F75C71195B6DAB26C5B586833963Y7C9G" TargetMode="External"/><Relationship Id="rId51" Type="http://schemas.openxmlformats.org/officeDocument/2006/relationships/hyperlink" Target="consultantplus://offline/ref=8F833952B5E77AE1E147AE83DC1CC5F50598F8AF392A175C2FCB63879F11E08A7E3CECAE0F34525666B43AC5BEY9CBG" TargetMode="External"/><Relationship Id="rId72" Type="http://schemas.openxmlformats.org/officeDocument/2006/relationships/hyperlink" Target="consultantplus://offline/ref=8F833952B5E77AE1E147B08ECA7098FD0990A5A5382C1F0A759765D0C041E6DF2C7CB2F75C71195B6DAB26C5B586833963Y7C9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833952B5E77AE1E147B08ECA7098FD0990A5A5382E1A0A719F65D0C041E6DF2C7CB2F75C71195B6DAB26C5B586833963Y7C9G" TargetMode="External"/><Relationship Id="rId17" Type="http://schemas.openxmlformats.org/officeDocument/2006/relationships/hyperlink" Target="consultantplus://offline/ref=8F833952B5E77AE1E147B08ECA7098FD0990A5A5382D1A0C739865D0C041E6DF2C7CB2F74E7141576FAA38C4B993D568252F96F1F2EE6857DAC4A512Y3CFG" TargetMode="External"/><Relationship Id="rId25" Type="http://schemas.openxmlformats.org/officeDocument/2006/relationships/hyperlink" Target="consultantplus://offline/ref=8F833952B5E77AE1E147AE83DC1CC5F50598FAA13F21175C2FCB63879F11E08A6C3CB4A20D354F516FA16C94F8CD8C3B60649BFAEDF2685CYCC7G" TargetMode="External"/><Relationship Id="rId33" Type="http://schemas.openxmlformats.org/officeDocument/2006/relationships/hyperlink" Target="consultantplus://offline/ref=8F833952B5E77AE1E147AE83DC1CC5F5059EFFAA3C2F175C2FCB63879F11E08A7E3CECAE0F34525666B43AC5BEY9CBG" TargetMode="External"/><Relationship Id="rId38" Type="http://schemas.openxmlformats.org/officeDocument/2006/relationships/hyperlink" Target="consultantplus://offline/ref=8F833952B5E77AE1E147AE83DC1CC5F5059EFFAD3F2C175C2FCB63879F11E08A7E3CECAE0F34525666B43AC5BEY9CBG" TargetMode="External"/><Relationship Id="rId46" Type="http://schemas.openxmlformats.org/officeDocument/2006/relationships/hyperlink" Target="consultantplus://offline/ref=8F833952B5E77AE1E147AE83DC1CC5F50092FBA0302D175C2FCB63879F11E08A7E3CECAE0F34525666B43AC5BEY9CBG" TargetMode="External"/><Relationship Id="rId59" Type="http://schemas.openxmlformats.org/officeDocument/2006/relationships/hyperlink" Target="consultantplus://offline/ref=8F833952B5E77AE1E147B08ECA7098FD0990A5A5382D1B0E749765D0C041E6DF2C7CB2F75C71195B6DAB26C5B586833963Y7C9G" TargetMode="External"/><Relationship Id="rId67" Type="http://schemas.openxmlformats.org/officeDocument/2006/relationships/hyperlink" Target="consultantplus://offline/ref=8F833952B5E77AE1E147B08ECA7098FD0990A5A5382D1F0C779D65D0C041E6DF2C7CB2F75C71195B6DAB26C5B586833963Y7C9G" TargetMode="External"/><Relationship Id="rId20" Type="http://schemas.openxmlformats.org/officeDocument/2006/relationships/hyperlink" Target="consultantplus://offline/ref=8F833952B5E77AE1E147B08ECA7098FD0990A5A5382C1C0B729C65D0C041E6DF2C7CB2F74E7141576FAA39C4B993D568252F96F1F2EE6857DAC4A512Y3CFG" TargetMode="External"/><Relationship Id="rId41" Type="http://schemas.openxmlformats.org/officeDocument/2006/relationships/hyperlink" Target="consultantplus://offline/ref=8F833952B5E77AE1E147AE83DC1CC5F50093F2A13120175C2FCB63879F11E08A7E3CECAE0F34525666B43AC5BEY9CBG" TargetMode="External"/><Relationship Id="rId54" Type="http://schemas.openxmlformats.org/officeDocument/2006/relationships/hyperlink" Target="consultantplus://offline/ref=8F833952B5E77AE1E147AE83DC1CC5F50599FCAB3928175C2FCB63879F11E08A7E3CECAE0F34525666B43AC5BEY9CBG" TargetMode="External"/><Relationship Id="rId62" Type="http://schemas.openxmlformats.org/officeDocument/2006/relationships/hyperlink" Target="consultantplus://offline/ref=8F833952B5E77AE1E147B08ECA7098FD0990A5A5382E1908719765D0C041E6DF2C7CB2F75C71195B6DAB26C5B586833963Y7C9G" TargetMode="External"/><Relationship Id="rId70" Type="http://schemas.openxmlformats.org/officeDocument/2006/relationships/hyperlink" Target="consultantplus://offline/ref=8F833952B5E77AE1E147B08ECA7098FD0990A5A5382C1D0D779965D0C041E6DF2C7CB2F75C71195B6DAB26C5B586833963Y7C9G" TargetMode="External"/><Relationship Id="rId75" Type="http://schemas.openxmlformats.org/officeDocument/2006/relationships/hyperlink" Target="consultantplus://offline/ref=8F833952B5E77AE1E147B08ECA7098FD0990A5A5382D1A0C779865D0C041E6DF2C7CB2F75C71195B6DAB26C5B586833963Y7C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833952B5E77AE1E147AE83DC1CC5F50598FEA93C2A175C2FCB63879F11E08A7E3CECAE0F34525666B43AC5BEY9CBG" TargetMode="External"/><Relationship Id="rId15" Type="http://schemas.openxmlformats.org/officeDocument/2006/relationships/hyperlink" Target="consultantplus://offline/ref=8F833952B5E77AE1E147B08ECA7098FD0990A5A5382E190E739D65D0C041E6DF2C7CB2F75C71195B6DAB26C5B586833963Y7C9G" TargetMode="External"/><Relationship Id="rId23" Type="http://schemas.openxmlformats.org/officeDocument/2006/relationships/hyperlink" Target="consultantplus://offline/ref=8F833952B5E77AE1E147B08ECA7098FD0990A5A5382E1A0A719F65D0C041E6DF2C7CB2F75C71195B6DAB26C5B586833963Y7C9G" TargetMode="External"/><Relationship Id="rId28" Type="http://schemas.openxmlformats.org/officeDocument/2006/relationships/hyperlink" Target="consultantplus://offline/ref=8F833952B5E77AE1E147AE83DC1CC5F5059EFFAA3C2B175C2FCB63879F11E08A7E3CECAE0F34525666B43AC5BEY9CBG" TargetMode="External"/><Relationship Id="rId36" Type="http://schemas.openxmlformats.org/officeDocument/2006/relationships/hyperlink" Target="consultantplus://offline/ref=8F833952B5E77AE1E147AE83DC1CC5F50598FDAB3E29175C2FCB63879F11E08A7E3CECAE0F34525666B43AC5BEY9CBG" TargetMode="External"/><Relationship Id="rId49" Type="http://schemas.openxmlformats.org/officeDocument/2006/relationships/hyperlink" Target="consultantplus://offline/ref=8F833952B5E77AE1E147AE83DC1CC5F5059EF9A03B2D175C2FCB63879F11E08A7E3CECAE0F34525666B43AC5BEY9CBG" TargetMode="External"/><Relationship Id="rId57" Type="http://schemas.openxmlformats.org/officeDocument/2006/relationships/hyperlink" Target="consultantplus://offline/ref=8F833952B5E77AE1E147AE83DC1CC5F50598FEA93C2A175C2FCB63879F11E08A7E3CECAE0F34525666B43AC5BEY9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11910</Words>
  <Characters>67892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Елена Петровна</dc:creator>
  <cp:lastModifiedBy>Белова Елена Петровна</cp:lastModifiedBy>
  <cp:revision>1</cp:revision>
  <dcterms:created xsi:type="dcterms:W3CDTF">2023-09-21T06:02:00Z</dcterms:created>
  <dcterms:modified xsi:type="dcterms:W3CDTF">2023-09-21T06:02:00Z</dcterms:modified>
</cp:coreProperties>
</file>